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4AFB6" w14:textId="1D678422" w:rsidR="00D32853" w:rsidRDefault="001926FD" w:rsidP="00141614">
      <w:pPr>
        <w:sectPr w:rsidR="00D32853" w:rsidSect="00141614">
          <w:headerReference w:type="even" r:id="rId12"/>
          <w:headerReference w:type="default" r:id="rId13"/>
          <w:footerReference w:type="even" r:id="rId14"/>
          <w:footerReference w:type="default" r:id="rId15"/>
          <w:headerReference w:type="first" r:id="rId16"/>
          <w:footerReference w:type="first" r:id="rId17"/>
          <w:pgSz w:w="12240" w:h="15840"/>
          <w:pgMar w:top="8208" w:right="864" w:bottom="1440" w:left="864" w:header="720" w:footer="720" w:gutter="0"/>
          <w:cols w:space="720"/>
          <w:docGrid w:linePitch="360"/>
        </w:sectPr>
      </w:pPr>
      <w:bookmarkStart w:id="0" w:name="_Hlk192512828"/>
      <w:bookmarkEnd w:id="0"/>
      <w:r>
        <w:rPr>
          <w:noProof/>
          <w:lang w:eastAsia="en-CA"/>
        </w:rPr>
        <mc:AlternateContent>
          <mc:Choice Requires="wps">
            <w:drawing>
              <wp:anchor distT="0" distB="0" distL="114300" distR="114300" simplePos="0" relativeHeight="251658240" behindDoc="0" locked="0" layoutInCell="1" allowOverlap="1" wp14:anchorId="67069B81" wp14:editId="018023C9">
                <wp:simplePos x="0" y="0"/>
                <wp:positionH relativeFrom="page">
                  <wp:posOffset>228600</wp:posOffset>
                </wp:positionH>
                <wp:positionV relativeFrom="page">
                  <wp:posOffset>228600</wp:posOffset>
                </wp:positionV>
                <wp:extent cx="7315200" cy="5998210"/>
                <wp:effectExtent l="0" t="0" r="0" b="2540"/>
                <wp:wrapNone/>
                <wp:docPr id="213188686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5998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id w:val="468862261"/>
                              <w:picture/>
                            </w:sdtPr>
                            <w:sdtEndPr/>
                            <w:sdtContent>
                              <w:p w14:paraId="502F4DE6" w14:textId="36114CDF" w:rsidR="000B042F" w:rsidRDefault="004048D2" w:rsidP="00C67615">
                                <w:pPr>
                                  <w:spacing w:after="0" w:line="240" w:lineRule="auto"/>
                                </w:pPr>
                                <w:r w:rsidRPr="004048D2">
                                  <w:rPr>
                                    <w:noProof/>
                                  </w:rPr>
                                  <w:drawing>
                                    <wp:inline distT="0" distB="0" distL="0" distR="0" wp14:anchorId="50BED683" wp14:editId="1DE68F89">
                                      <wp:extent cx="7230110" cy="5429250"/>
                                      <wp:effectExtent l="0" t="0" r="8890" b="0"/>
                                      <wp:docPr id="596277252" name="Picture 1" descr="Photograph of a white computer keyboard with three blue keys replacing standard keys, each featuring a white accessibility icon: a wheelchair, an ear with sound waves, and a person with a cane. The image highlights digital accessibility and inclusivity for people with physical, hearing, and visual impair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77252" name="Picture 1" descr="Photograph of a white computer keyboard with three blue keys replacing standard keys, each featuring a white accessibility icon: a wheelchair, an ear with sound waves, and a person with a cane. The image highlights digital accessibility and inclusivity for people with physical, hearing, and visual impairments."/>
                                              <pic:cNvPicPr/>
                                            </pic:nvPicPr>
                                            <pic:blipFill>
                                              <a:blip r:embed="rId18"/>
                                              <a:stretch>
                                                <a:fillRect/>
                                              </a:stretch>
                                            </pic:blipFill>
                                            <pic:spPr>
                                              <a:xfrm>
                                                <a:off x="0" y="0"/>
                                                <a:ext cx="7230110" cy="5429250"/>
                                              </a:xfrm>
                                              <a:prstGeom prst="rect">
                                                <a:avLst/>
                                              </a:prstGeom>
                                            </pic:spPr>
                                          </pic:pic>
                                        </a:graphicData>
                                      </a:graphic>
                                    </wp:inline>
                                  </w:drawing>
                                </w:r>
                              </w:p>
                            </w:sdtContent>
                          </w:sdt>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069B81" id="_x0000_t202" coordsize="21600,21600" o:spt="202" path="m,l,21600r21600,l21600,xe">
                <v:stroke joinstyle="miter"/>
                <v:path gradientshapeok="t" o:connecttype="rect"/>
              </v:shapetype>
              <v:shape id="Text Box 13" o:spid="_x0000_s1026" type="#_x0000_t202" style="position:absolute;margin-left:18pt;margin-top:18pt;width:8in;height:472.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" filled="f" stroked="f">
                <v:textbox inset="0,0,0,0">
                  <w:txbxContent>
                    <w:sdt>
                      <w:sdtPr>
                        <w:id w:val="468862261"/>
                        <w:picture/>
                      </w:sdtPr>
                      <w:sdtEndPr/>
                      <w:sdtContent>
                        <w:p w14:paraId="502F4DE6" w14:textId="36114CDF" w:rsidR="000B042F" w:rsidRDefault="004048D2" w:rsidP="00C67615">
                          <w:pPr>
                            <w:spacing w:after="0" w:line="240" w:lineRule="auto"/>
                          </w:pPr>
                          <w:r w:rsidRPr="004048D2">
                            <w:rPr>
                              <w:noProof/>
                            </w:rPr>
                            <w:drawing>
                              <wp:inline distT="0" distB="0" distL="0" distR="0" wp14:anchorId="50BED683" wp14:editId="1DE68F89">
                                <wp:extent cx="7230110" cy="5429250"/>
                                <wp:effectExtent l="0" t="0" r="8890" b="0"/>
                                <wp:docPr id="596277252" name="Picture 1" descr="Photograph of a white computer keyboard with three blue keys replacing standard keys, each featuring a white accessibility icon: a wheelchair, an ear with sound waves, and a person with a cane. The image highlights digital accessibility and inclusivity for people with physical, hearing, and visual impair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77252" name="Picture 1" descr="Photograph of a white computer keyboard with three blue keys replacing standard keys, each featuring a white accessibility icon: a wheelchair, an ear with sound waves, and a person with a cane. The image highlights digital accessibility and inclusivity for people with physical, hearing, and visual impairments."/>
                                        <pic:cNvPicPr/>
                                      </pic:nvPicPr>
                                      <pic:blipFill>
                                        <a:blip r:embed="rId18"/>
                                        <a:stretch>
                                          <a:fillRect/>
                                        </a:stretch>
                                      </pic:blipFill>
                                      <pic:spPr>
                                        <a:xfrm>
                                          <a:off x="0" y="0"/>
                                          <a:ext cx="7230110" cy="5429250"/>
                                        </a:xfrm>
                                        <a:prstGeom prst="rect">
                                          <a:avLst/>
                                        </a:prstGeom>
                                      </pic:spPr>
                                    </pic:pic>
                                  </a:graphicData>
                                </a:graphic>
                              </wp:inline>
                            </w:drawing>
                          </w:r>
                        </w:p>
                      </w:sdtContent>
                    </w:sdt>
                  </w:txbxContent>
                </v:textbox>
                <w10:wrap anchorx="page" anchory="page"/>
              </v:shape>
            </w:pict>
          </mc:Fallback>
        </mc:AlternateContent>
      </w:r>
    </w:p>
    <w:p w14:paraId="127050DF" w14:textId="4C382FCF" w:rsidR="00C67615" w:rsidRDefault="004048D2" w:rsidP="00FE48A1">
      <w:pPr>
        <w:spacing w:afterLines="240" w:after="576"/>
      </w:pPr>
      <w:r>
        <w:rPr>
          <w:noProof/>
          <w:lang w:eastAsia="en-CA"/>
        </w:rPr>
        <mc:AlternateContent>
          <mc:Choice Requires="wps">
            <w:drawing>
              <wp:anchor distT="0" distB="0" distL="114300" distR="114300" simplePos="0" relativeHeight="251658241" behindDoc="0" locked="0" layoutInCell="1" allowOverlap="1" wp14:anchorId="288A1A33" wp14:editId="228EFDBB">
                <wp:simplePos x="0" y="0"/>
                <wp:positionH relativeFrom="margin">
                  <wp:align>center</wp:align>
                </wp:positionH>
                <wp:positionV relativeFrom="margin">
                  <wp:posOffset>674370</wp:posOffset>
                </wp:positionV>
                <wp:extent cx="7249160" cy="349250"/>
                <wp:effectExtent l="0" t="0" r="8890" b="12700"/>
                <wp:wrapNone/>
                <wp:docPr id="102604376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91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95360" w14:textId="44824674" w:rsidR="0019072F" w:rsidRPr="00211E4D" w:rsidRDefault="00417099" w:rsidP="00153BB4">
                            <w:pPr>
                              <w:pStyle w:val="H1red"/>
                              <w:shd w:val="clear" w:color="auto" w:fill="25272A" w:themeFill="text1" w:themeFillShade="80"/>
                              <w:rPr>
                                <w:rStyle w:val="SubtitleChar"/>
                                <w:rFonts w:ascii="Abadi" w:hAnsi="Abadi" w:cs="Times New Roman"/>
                                <w:color w:val="C8102E" w:themeColor="accent1"/>
                                <w:spacing w:val="0"/>
                                <w:sz w:val="68"/>
                                <w:szCs w:val="68"/>
                              </w:rPr>
                            </w:pPr>
                            <w:r>
                              <w:rPr>
                                <w:rStyle w:val="TitleChar"/>
                                <w:rFonts w:ascii="Abadi" w:hAnsi="Abadi" w:cs="Times New Roman"/>
                                <w:color w:val="FFFFFF" w:themeColor="background1"/>
                                <w:spacing w:val="0"/>
                                <w:sz w:val="48"/>
                                <w:szCs w:val="48"/>
                              </w:rPr>
                              <w:t xml:space="preserve"> What We Heard Repor</w:t>
                            </w:r>
                            <w:r w:rsidR="004048D2">
                              <w:rPr>
                                <w:rStyle w:val="TitleChar"/>
                                <w:rFonts w:ascii="Abadi" w:hAnsi="Abadi" w:cs="Times New Roman"/>
                                <w:color w:val="FFFFFF" w:themeColor="background1"/>
                                <w:spacing w:val="0"/>
                                <w:sz w:val="48"/>
                                <w:szCs w:val="48"/>
                              </w:rPr>
                              <w:t>t</w:t>
                            </w:r>
                          </w:p>
                          <w:p w14:paraId="06B24B18" w14:textId="39050B46" w:rsidR="00B030EE" w:rsidRPr="00417099" w:rsidRDefault="00B030EE" w:rsidP="006544E3">
                            <w:pPr>
                              <w:pStyle w:val="Subtitle3"/>
                              <w:rPr>
                                <w:color w:val="C0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A1A33" id="Text Box 7" o:spid="_x0000_s1027" type="#_x0000_t202" style="position:absolute;margin-left:0;margin-top:53.1pt;width:570.8pt;height:27.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" filled="f" stroked="f">
                <v:textbox inset="0,0,0,0">
                  <w:txbxContent>
                    <w:p w14:paraId="46F95360" w14:textId="44824674" w:rsidR="0019072F" w:rsidRPr="00211E4D" w:rsidRDefault="00417099" w:rsidP="00153BB4">
                      <w:pPr>
                        <w:pStyle w:val="H1red"/>
                        <w:shd w:val="clear" w:color="auto" w:fill="25272A" w:themeFill="text1" w:themeFillShade="80"/>
                        <w:rPr>
                          <w:rStyle w:val="SubtitleChar"/>
                          <w:rFonts w:ascii="Abadi" w:hAnsi="Abadi" w:cs="Times New Roman"/>
                          <w:color w:val="C8102E" w:themeColor="accent1"/>
                          <w:spacing w:val="0"/>
                          <w:sz w:val="68"/>
                          <w:szCs w:val="68"/>
                        </w:rPr>
                      </w:pPr>
                      <w:r>
                        <w:rPr>
                          <w:rStyle w:val="TitleChar"/>
                          <w:rFonts w:ascii="Abadi" w:hAnsi="Abadi" w:cs="Times New Roman"/>
                          <w:color w:val="FFFFFF" w:themeColor="background1"/>
                          <w:spacing w:val="0"/>
                          <w:sz w:val="48"/>
                          <w:szCs w:val="48"/>
                        </w:rPr>
                        <w:t xml:space="preserve"> What We Heard Repor</w:t>
                      </w:r>
                      <w:r w:rsidR="004048D2">
                        <w:rPr>
                          <w:rStyle w:val="TitleChar"/>
                          <w:rFonts w:ascii="Abadi" w:hAnsi="Abadi" w:cs="Times New Roman"/>
                          <w:color w:val="FFFFFF" w:themeColor="background1"/>
                          <w:spacing w:val="0"/>
                          <w:sz w:val="48"/>
                          <w:szCs w:val="48"/>
                        </w:rPr>
                        <w:t>t</w:t>
                      </w:r>
                    </w:p>
                    <w:p w14:paraId="06B24B18" w14:textId="39050B46" w:rsidR="00B030EE" w:rsidRPr="00417099" w:rsidRDefault="00B030EE" w:rsidP="006544E3">
                      <w:pPr>
                        <w:pStyle w:val="Subtitle3"/>
                        <w:rPr>
                          <w:color w:val="C00000"/>
                        </w:rPr>
                      </w:pPr>
                    </w:p>
                  </w:txbxContent>
                </v:textbox>
                <w10:wrap anchorx="margin" anchory="margin"/>
              </v:shape>
            </w:pict>
          </mc:Fallback>
        </mc:AlternateContent>
      </w:r>
      <w:r w:rsidR="001926FD">
        <w:rPr>
          <w:noProof/>
          <w:lang w:eastAsia="en-CA"/>
        </w:rPr>
        <mc:AlternateContent>
          <mc:Choice Requires="wps">
            <w:drawing>
              <wp:anchor distT="0" distB="0" distL="114300" distR="114300" simplePos="0" relativeHeight="251658243" behindDoc="0" locked="0" layoutInCell="1" allowOverlap="1" wp14:anchorId="03888CB1" wp14:editId="676B612D">
                <wp:simplePos x="0" y="0"/>
                <wp:positionH relativeFrom="page">
                  <wp:posOffset>548640</wp:posOffset>
                </wp:positionH>
                <wp:positionV relativeFrom="page">
                  <wp:posOffset>228600</wp:posOffset>
                </wp:positionV>
                <wp:extent cx="1856105" cy="877570"/>
                <wp:effectExtent l="0" t="0" r="0" b="0"/>
                <wp:wrapNone/>
                <wp:docPr id="101712826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105" cy="877570"/>
                        </a:xfrm>
                        <a:prstGeom prst="rect">
                          <a:avLst/>
                        </a:prstGeom>
                        <a:blipFill dpi="0" rotWithShape="1">
                          <a:blip r:embed="rId19"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DB2295" id="Rectangle 12" o:spid="_x0000_s1026" style="position:absolute;margin-left:43.2pt;margin-top:18pt;width:146.15pt;height:69.1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" stroked="f">
                <v:fill r:id="rId20" o:title="" recolor="t" rotate="t" type="frame"/>
                <w10:wrap anchorx="page" anchory="page"/>
              </v:rect>
            </w:pict>
          </mc:Fallback>
        </mc:AlternateContent>
      </w:r>
    </w:p>
    <w:p w14:paraId="79DB2F75" w14:textId="61D47A52" w:rsidR="00D32853" w:rsidRDefault="004048D2" w:rsidP="00FE48A1">
      <w:pPr>
        <w:spacing w:afterLines="240" w:after="576"/>
      </w:pPr>
      <w:r>
        <w:rPr>
          <w:noProof/>
          <w:lang w:eastAsia="en-CA"/>
        </w:rPr>
        <mc:AlternateContent>
          <mc:Choice Requires="wps">
            <w:drawing>
              <wp:anchor distT="0" distB="0" distL="114300" distR="114300" simplePos="0" relativeHeight="251658244" behindDoc="0" locked="0" layoutInCell="1" allowOverlap="1" wp14:anchorId="568FF9FD" wp14:editId="31A20E59">
                <wp:simplePos x="0" y="0"/>
                <wp:positionH relativeFrom="margin">
                  <wp:posOffset>-266065</wp:posOffset>
                </wp:positionH>
                <wp:positionV relativeFrom="margin">
                  <wp:posOffset>1214120</wp:posOffset>
                </wp:positionV>
                <wp:extent cx="7249160" cy="1701800"/>
                <wp:effectExtent l="0" t="0" r="8890" b="12700"/>
                <wp:wrapNone/>
                <wp:docPr id="148311667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9160" cy="170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badi" w:hAnsi="Abadi" w:cs="Times New Roman"/>
                                <w:color w:val="0F1B1E" w:themeColor="background2" w:themeShade="1A"/>
                                <w:sz w:val="56"/>
                                <w:szCs w:val="56"/>
                              </w:rPr>
                              <w:alias w:val="Title"/>
                              <w:tag w:val="Title"/>
                              <w:id w:val="251170375"/>
                              <w:dataBinding w:prefixMappings="xmlns:ns0='http://schemas.openxmlformats.org/package/2006/metadata/core-properties' xmlns:ns1='http://purl.org/dc/elements/1.1/'" w:xpath="/ns0:coreProperties[1]/ns1:title[1]" w:storeItemID="{6C3C8BC8-F283-45AE-878A-BAB7291924A1}"/>
                              <w:text w:multiLine="1"/>
                            </w:sdtPr>
                            <w:sdtEndPr/>
                            <w:sdtContent>
                              <w:p w14:paraId="77EACCAE" w14:textId="7E2704F2" w:rsidR="00417099" w:rsidRPr="00477B9D" w:rsidRDefault="006321E5" w:rsidP="006321E5">
                                <w:pPr>
                                  <w:pStyle w:val="H1red"/>
                                  <w:rPr>
                                    <w:rFonts w:ascii="Abadi" w:hAnsi="Abadi" w:cs="Times New Roman"/>
                                    <w:color w:val="0F1B1E" w:themeColor="background2" w:themeShade="1A"/>
                                  </w:rPr>
                                </w:pPr>
                                <w:r w:rsidRPr="00477B9D">
                                  <w:rPr>
                                    <w:rFonts w:ascii="Abadi" w:hAnsi="Abadi" w:cs="Times New Roman"/>
                                    <w:color w:val="0F1B1E" w:themeColor="background2" w:themeShade="1A"/>
                                    <w:sz w:val="56"/>
                                    <w:szCs w:val="56"/>
                                  </w:rPr>
                                  <w:t xml:space="preserve">Access Design Standards Update: Round 2B </w:t>
                                </w:r>
                                <w:r w:rsidRPr="00477B9D">
                                  <w:rPr>
                                    <w:rFonts w:ascii="Abadi" w:hAnsi="Abadi" w:cs="Times New Roman"/>
                                    <w:color w:val="0F1B1E" w:themeColor="background2" w:themeShade="1A"/>
                                    <w:sz w:val="56"/>
                                    <w:szCs w:val="56"/>
                                  </w:rPr>
                                  <w:br/>
                                  <w:t>Technical Feedback Engagement</w:t>
                                </w:r>
                              </w:p>
                            </w:sdtContent>
                          </w:sdt>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FF9FD" id="_x0000_s1028" type="#_x0000_t202" style="position:absolute;margin-left:-20.95pt;margin-top:95.6pt;width:570.8pt;height:134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" filled="f" stroked="f">
                <v:textbox inset="0,0,0,0">
                  <w:txbxContent>
                    <w:sdt>
                      <w:sdtPr>
                        <w:rPr>
                          <w:rFonts w:ascii="Abadi" w:hAnsi="Abadi" w:cs="Times New Roman"/>
                          <w:color w:val="0F1B1E" w:themeColor="background2" w:themeShade="1A"/>
                          <w:sz w:val="56"/>
                          <w:szCs w:val="56"/>
                        </w:rPr>
                        <w:alias w:val="Title"/>
                        <w:tag w:val="Title"/>
                        <w:id w:val="251170375"/>
                        <w:dataBinding w:prefixMappings="xmlns:ns0='http://schemas.openxmlformats.org/package/2006/metadata/core-properties' xmlns:ns1='http://purl.org/dc/elements/1.1/'" w:xpath="/ns0:coreProperties[1]/ns1:title[1]" w:storeItemID="{6C3C8BC8-F283-45AE-878A-BAB7291924A1}"/>
                        <w:text w:multiLine="1"/>
                      </w:sdtPr>
                      <w:sdtEndPr/>
                      <w:sdtContent>
                        <w:p w14:paraId="77EACCAE" w14:textId="7E2704F2" w:rsidR="00417099" w:rsidRPr="00477B9D" w:rsidRDefault="006321E5" w:rsidP="006321E5">
                          <w:pPr>
                            <w:pStyle w:val="H1red"/>
                            <w:rPr>
                              <w:rFonts w:ascii="Abadi" w:hAnsi="Abadi" w:cs="Times New Roman"/>
                              <w:color w:val="0F1B1E" w:themeColor="background2" w:themeShade="1A"/>
                            </w:rPr>
                          </w:pPr>
                          <w:r w:rsidRPr="00477B9D">
                            <w:rPr>
                              <w:rFonts w:ascii="Abadi" w:hAnsi="Abadi" w:cs="Times New Roman"/>
                              <w:color w:val="0F1B1E" w:themeColor="background2" w:themeShade="1A"/>
                              <w:sz w:val="56"/>
                              <w:szCs w:val="56"/>
                            </w:rPr>
                            <w:t xml:space="preserve">Access Design Standards Update: Round 2B </w:t>
                          </w:r>
                          <w:r w:rsidRPr="00477B9D">
                            <w:rPr>
                              <w:rFonts w:ascii="Abadi" w:hAnsi="Abadi" w:cs="Times New Roman"/>
                              <w:color w:val="0F1B1E" w:themeColor="background2" w:themeShade="1A"/>
                              <w:sz w:val="56"/>
                              <w:szCs w:val="56"/>
                            </w:rPr>
                            <w:br/>
                            <w:t>Technical Feedback Engagement</w:t>
                          </w:r>
                        </w:p>
                      </w:sdtContent>
                    </w:sdt>
                  </w:txbxContent>
                </v:textbox>
                <w10:wrap anchorx="margin" anchory="margin"/>
              </v:shape>
            </w:pict>
          </mc:Fallback>
        </mc:AlternateContent>
      </w:r>
    </w:p>
    <w:p w14:paraId="68B8A166" w14:textId="66338725" w:rsidR="00D32853" w:rsidRDefault="00D32853" w:rsidP="00FE48A1">
      <w:pPr>
        <w:spacing w:afterLines="240" w:after="576"/>
      </w:pPr>
    </w:p>
    <w:p w14:paraId="0E14B6AD" w14:textId="0651DBE2" w:rsidR="00D32853" w:rsidRDefault="00D32853" w:rsidP="00FE48A1">
      <w:pPr>
        <w:spacing w:afterLines="240" w:after="576"/>
      </w:pPr>
    </w:p>
    <w:p w14:paraId="7A423CE7" w14:textId="77777777" w:rsidR="004048D2" w:rsidRDefault="004048D2" w:rsidP="00FE48A1">
      <w:pPr>
        <w:spacing w:afterLines="240" w:after="576"/>
      </w:pPr>
    </w:p>
    <w:p w14:paraId="02D95C53" w14:textId="77777777" w:rsidR="004048D2" w:rsidRDefault="004048D2" w:rsidP="00FE48A1">
      <w:pPr>
        <w:spacing w:afterLines="240" w:after="576"/>
      </w:pPr>
    </w:p>
    <w:p w14:paraId="29DD80B7" w14:textId="1700F76D" w:rsidR="0077453B" w:rsidRPr="00657EFA" w:rsidRDefault="00417099" w:rsidP="00657EFA">
      <w:pPr>
        <w:spacing w:before="120" w:after="0"/>
        <w:sectPr w:rsidR="0077453B" w:rsidRPr="00657EFA" w:rsidSect="00141614">
          <w:headerReference w:type="default" r:id="rId21"/>
          <w:footerReference w:type="default" r:id="rId22"/>
          <w:type w:val="continuous"/>
          <w:pgSz w:w="12240" w:h="15840"/>
          <w:pgMar w:top="3600" w:right="864" w:bottom="1440" w:left="864" w:header="720" w:footer="720" w:gutter="0"/>
          <w:cols w:space="720"/>
          <w:docGrid w:linePitch="360"/>
        </w:sectPr>
      </w:pPr>
      <w:r>
        <w:rPr>
          <w:noProof/>
          <w:lang w:eastAsia="en-CA"/>
        </w:rPr>
        <mc:AlternateContent>
          <mc:Choice Requires="wps">
            <w:drawing>
              <wp:anchor distT="0" distB="0" distL="114300" distR="114300" simplePos="0" relativeHeight="251658242" behindDoc="0" locked="0" layoutInCell="1" allowOverlap="1" wp14:anchorId="551BDD55" wp14:editId="1DA4405A">
                <wp:simplePos x="0" y="0"/>
                <wp:positionH relativeFrom="page">
                  <wp:posOffset>4550410</wp:posOffset>
                </wp:positionH>
                <wp:positionV relativeFrom="page">
                  <wp:posOffset>8978900</wp:posOffset>
                </wp:positionV>
                <wp:extent cx="2959100" cy="366395"/>
                <wp:effectExtent l="0" t="0" r="0" b="0"/>
                <wp:wrapNone/>
                <wp:docPr id="789534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910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badi" w:hAnsi="Abadi"/>
                                <w:b/>
                                <w:color w:val="auto"/>
                                <w:sz w:val="32"/>
                                <w:szCs w:val="32"/>
                                <w:lang w:val="en-US"/>
                              </w:rPr>
                              <w:alias w:val="Publish Date"/>
                              <w:tag w:val="Publish Date"/>
                              <w:id w:val="397990777"/>
                              <w:dataBinding w:prefixMappings="xmlns:ns0='http://schemas.microsoft.com/office/2006/coverPageProps' " w:xpath="/ns0:CoverPageProperties[1]/ns0:PublishDate[1]" w:storeItemID="{55AF091B-3C7A-41E3-B477-F2FDAA23CFDA}"/>
                              <w:date w:fullDate="2026-04-06T00:00:00Z">
                                <w:dateFormat w:val="MMMM d, yyyy"/>
                                <w:lid w:val="en-US"/>
                                <w:storeMappedDataAs w:val="dateTime"/>
                                <w:calendar w:val="gregorian"/>
                              </w:date>
                            </w:sdtPr>
                            <w:sdtEndPr/>
                            <w:sdtContent>
                              <w:p w14:paraId="178F03A8" w14:textId="21C5F99C" w:rsidR="006544E3" w:rsidRPr="00717429" w:rsidRDefault="00AD52DC" w:rsidP="00657EFA">
                                <w:pPr>
                                  <w:jc w:val="right"/>
                                  <w:rPr>
                                    <w:color w:val="auto"/>
                                    <w:szCs w:val="20"/>
                                  </w:rPr>
                                </w:pPr>
                                <w:r>
                                  <w:rPr>
                                    <w:rFonts w:ascii="Abadi" w:hAnsi="Abadi"/>
                                    <w:b/>
                                    <w:color w:val="auto"/>
                                    <w:sz w:val="32"/>
                                    <w:szCs w:val="32"/>
                                    <w:lang w:val="en-US"/>
                                  </w:rPr>
                                  <w:t xml:space="preserve">April </w:t>
                                </w:r>
                                <w:r w:rsidR="00D160CA">
                                  <w:rPr>
                                    <w:rFonts w:ascii="Abadi" w:hAnsi="Abadi"/>
                                    <w:b/>
                                    <w:color w:val="auto"/>
                                    <w:sz w:val="32"/>
                                    <w:szCs w:val="32"/>
                                    <w:lang w:val="en-US"/>
                                  </w:rPr>
                                  <w:t>6</w:t>
                                </w:r>
                                <w:r w:rsidR="006321E5" w:rsidRPr="00717429">
                                  <w:rPr>
                                    <w:rFonts w:ascii="Abadi" w:hAnsi="Abadi"/>
                                    <w:b/>
                                    <w:color w:val="auto"/>
                                    <w:sz w:val="32"/>
                                    <w:szCs w:val="32"/>
                                    <w:lang w:val="en-US"/>
                                  </w:rPr>
                                  <w:t>, 2026</w:t>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BDD55" id="Text Box 6" o:spid="_x0000_s1029" type="#_x0000_t202" style="position:absolute;margin-left:358.3pt;margin-top:707pt;width:233pt;height:28.8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" filled="f" stroked="f">
                <v:textbox>
                  <w:txbxContent>
                    <w:sdt>
                      <w:sdtPr>
                        <w:rPr>
                          <w:rFonts w:ascii="Abadi" w:hAnsi="Abadi"/>
                          <w:b/>
                          <w:color w:val="auto"/>
                          <w:sz w:val="32"/>
                          <w:szCs w:val="32"/>
                          <w:lang w:val="en-US"/>
                        </w:rPr>
                        <w:alias w:val="Publish Date"/>
                        <w:tag w:val="Publish Date"/>
                        <w:id w:val="397990777"/>
                        <w:dataBinding w:prefixMappings="xmlns:ns0='http://schemas.microsoft.com/office/2006/coverPageProps' " w:xpath="/ns0:CoverPageProperties[1]/ns0:PublishDate[1]" w:storeItemID="{55AF091B-3C7A-41E3-B477-F2FDAA23CFDA}"/>
                        <w:date w:fullDate="2026-04-06T00:00:00Z">
                          <w:dateFormat w:val="MMMM d, yyyy"/>
                          <w:lid w:val="en-US"/>
                          <w:storeMappedDataAs w:val="dateTime"/>
                          <w:calendar w:val="gregorian"/>
                        </w:date>
                      </w:sdtPr>
                      <w:sdtEndPr/>
                      <w:sdtContent>
                        <w:p w14:paraId="178F03A8" w14:textId="21C5F99C" w:rsidR="006544E3" w:rsidRPr="00717429" w:rsidRDefault="00AD52DC" w:rsidP="00657EFA">
                          <w:pPr>
                            <w:jc w:val="right"/>
                            <w:rPr>
                              <w:color w:val="auto"/>
                              <w:szCs w:val="20"/>
                            </w:rPr>
                          </w:pPr>
                          <w:r>
                            <w:rPr>
                              <w:rFonts w:ascii="Abadi" w:hAnsi="Abadi"/>
                              <w:b/>
                              <w:color w:val="auto"/>
                              <w:sz w:val="32"/>
                              <w:szCs w:val="32"/>
                              <w:lang w:val="en-US"/>
                            </w:rPr>
                            <w:t xml:space="preserve">April </w:t>
                          </w:r>
                          <w:r w:rsidR="00D160CA">
                            <w:rPr>
                              <w:rFonts w:ascii="Abadi" w:hAnsi="Abadi"/>
                              <w:b/>
                              <w:color w:val="auto"/>
                              <w:sz w:val="32"/>
                              <w:szCs w:val="32"/>
                              <w:lang w:val="en-US"/>
                            </w:rPr>
                            <w:t>6</w:t>
                          </w:r>
                          <w:r w:rsidR="006321E5" w:rsidRPr="00717429">
                            <w:rPr>
                              <w:rFonts w:ascii="Abadi" w:hAnsi="Abadi"/>
                              <w:b/>
                              <w:color w:val="auto"/>
                              <w:sz w:val="32"/>
                              <w:szCs w:val="32"/>
                              <w:lang w:val="en-US"/>
                            </w:rPr>
                            <w:t>, 2026</w:t>
                          </w:r>
                        </w:p>
                      </w:sdtContent>
                    </w:sdt>
                  </w:txbxContent>
                </v:textbox>
                <w10:wrap anchorx="page" anchory="page"/>
              </v:shape>
            </w:pict>
          </mc:Fallback>
        </mc:AlternateContent>
      </w:r>
    </w:p>
    <w:p w14:paraId="64409A15" w14:textId="77777777" w:rsidR="00FC2254" w:rsidRPr="00153BB4" w:rsidRDefault="00FC2254" w:rsidP="007B36B7">
      <w:pPr>
        <w:pStyle w:val="Normal1"/>
        <w:rPr>
          <w:b/>
          <w:bCs w:val="0"/>
          <w:sz w:val="32"/>
          <w:szCs w:val="28"/>
        </w:rPr>
      </w:pPr>
      <w:bookmarkStart w:id="1" w:name="_Toc219213551"/>
      <w:bookmarkStart w:id="2" w:name="_Toc220680748"/>
      <w:r w:rsidRPr="00153BB4">
        <w:rPr>
          <w:b/>
          <w:bCs w:val="0"/>
          <w:sz w:val="32"/>
          <w:szCs w:val="28"/>
        </w:rPr>
        <w:lastRenderedPageBreak/>
        <w:t>Land acknowledgement</w:t>
      </w:r>
    </w:p>
    <w:p w14:paraId="21899461" w14:textId="53B7B175" w:rsidR="00FC2254" w:rsidRDefault="00FC2254" w:rsidP="007B36B7">
      <w:pPr>
        <w:pStyle w:val="Normal1"/>
      </w:pPr>
      <w:r>
        <w:t>The city of Calgary sits on fertile land where two rivers meet, where Indigenous Peoples have been gathering for thousands of years, sharing knowledge and storytelling, and planning for future generations. The traditional names for this place we know as Calgary are Moh-kins-</w:t>
      </w:r>
      <w:proofErr w:type="spellStart"/>
      <w:r>
        <w:t>tsis</w:t>
      </w:r>
      <w:proofErr w:type="spellEnd"/>
      <w:r>
        <w:t xml:space="preserve">, </w:t>
      </w:r>
      <w:proofErr w:type="spellStart"/>
      <w:r>
        <w:t>Wîchispa</w:t>
      </w:r>
      <w:proofErr w:type="spellEnd"/>
      <w:r>
        <w:t xml:space="preserve"> </w:t>
      </w:r>
      <w:proofErr w:type="spellStart"/>
      <w:r>
        <w:t>Oyade</w:t>
      </w:r>
      <w:proofErr w:type="spellEnd"/>
      <w:r>
        <w:t>, Otos-</w:t>
      </w:r>
      <w:proofErr w:type="spellStart"/>
      <w:r>
        <w:t>kwunee</w:t>
      </w:r>
      <w:proofErr w:type="spellEnd"/>
      <w:r>
        <w:t xml:space="preserve"> and Guts-</w:t>
      </w:r>
      <w:proofErr w:type="spellStart"/>
      <w:r>
        <w:t>ists’i</w:t>
      </w:r>
      <w:proofErr w:type="spellEnd"/>
      <w:r>
        <w:t xml:space="preserve"> - the land that has given so much to so many. Calgary is located on the traditional territories of the people of the Treaty 7 region in Southern Alberta. This includes the Blackfoot Confederacy, made up of the </w:t>
      </w:r>
      <w:proofErr w:type="spellStart"/>
      <w:r>
        <w:t>Siksika</w:t>
      </w:r>
      <w:proofErr w:type="spellEnd"/>
      <w:r>
        <w:t xml:space="preserve">, Piikani, and Kainai First Nations; the </w:t>
      </w:r>
      <w:proofErr w:type="spellStart"/>
      <w:r>
        <w:t>Îethka</w:t>
      </w:r>
      <w:proofErr w:type="spellEnd"/>
      <w:r>
        <w:t xml:space="preserve"> Nakoda </w:t>
      </w:r>
      <w:proofErr w:type="spellStart"/>
      <w:r>
        <w:t>Wîcastabi</w:t>
      </w:r>
      <w:proofErr w:type="spellEnd"/>
      <w:r>
        <w:t xml:space="preserve"> First Nations, comprised of the </w:t>
      </w:r>
      <w:proofErr w:type="spellStart"/>
      <w:r>
        <w:t>Chiniki</w:t>
      </w:r>
      <w:proofErr w:type="spellEnd"/>
      <w:r>
        <w:t>, Bearspaw, and Wesley First Nations; and the Tsuut’ina First Nation. Calgary is also homeland to the historic Northwest Métis and to Métis Nation of Alberta, Region 3. We acknowledge all Indigenous urban Calgarians who have made this city their home. Together, their spiritual and practical relationships to the land create rich lessons for our life as a community.</w:t>
      </w:r>
    </w:p>
    <w:p w14:paraId="47D3D027" w14:textId="77777777" w:rsidR="00943187" w:rsidRPr="00153BB4" w:rsidRDefault="00943187" w:rsidP="007B36B7">
      <w:pPr>
        <w:pStyle w:val="Normal1"/>
        <w:rPr>
          <w:b/>
          <w:bCs w:val="0"/>
          <w:sz w:val="32"/>
          <w:szCs w:val="32"/>
        </w:rPr>
      </w:pPr>
      <w:r w:rsidRPr="00153BB4">
        <w:rPr>
          <w:b/>
          <w:bCs w:val="0"/>
          <w:sz w:val="32"/>
          <w:szCs w:val="32"/>
        </w:rPr>
        <w:t>About this document</w:t>
      </w:r>
    </w:p>
    <w:p w14:paraId="524F7D60" w14:textId="6F4808EE" w:rsidR="00FC2254" w:rsidRDefault="00943187" w:rsidP="007B36B7">
      <w:pPr>
        <w:pStyle w:val="Normal1"/>
      </w:pPr>
      <w:r>
        <w:t>To ensure this document is easy for everyone to read, we used accessible formatting aligned with the City of Calgary’s communication standards. The document features a user-friendly layout with readable sans serif fonts, plain language, and a navigation pane with clear, structured headings. We kept the use of graphics and tables to a minimum, and when they are included, added alternative text. These choices help make the document accessible to all readers, including those who use assistive technologies.</w:t>
      </w:r>
    </w:p>
    <w:p w14:paraId="13A11865" w14:textId="77777777" w:rsidR="00FC2254" w:rsidRDefault="00FC2254" w:rsidP="007B36B7">
      <w:pPr>
        <w:pStyle w:val="Normal1"/>
      </w:pPr>
    </w:p>
    <w:p w14:paraId="56A093DC" w14:textId="77777777" w:rsidR="00FC2254" w:rsidRDefault="00FC2254" w:rsidP="007B36B7">
      <w:pPr>
        <w:pStyle w:val="Normal1"/>
      </w:pPr>
    </w:p>
    <w:p w14:paraId="5827585F" w14:textId="77777777" w:rsidR="00FC2254" w:rsidRDefault="00FC2254" w:rsidP="007B36B7">
      <w:pPr>
        <w:pStyle w:val="Normal1"/>
      </w:pPr>
    </w:p>
    <w:p w14:paraId="413C29FC" w14:textId="77777777" w:rsidR="0006137C" w:rsidRDefault="0006137C" w:rsidP="007B36B7">
      <w:pPr>
        <w:pStyle w:val="Normal1"/>
      </w:pPr>
    </w:p>
    <w:p w14:paraId="219B38E8" w14:textId="77777777" w:rsidR="0006137C" w:rsidRDefault="0006137C" w:rsidP="007B36B7">
      <w:pPr>
        <w:pStyle w:val="Normal1"/>
      </w:pPr>
    </w:p>
    <w:p w14:paraId="7FBB3108" w14:textId="77777777" w:rsidR="0051097F" w:rsidRDefault="0051097F" w:rsidP="007B36B7">
      <w:pPr>
        <w:pStyle w:val="Normal1"/>
      </w:pPr>
    </w:p>
    <w:p w14:paraId="1EA2A119" w14:textId="560B234F" w:rsidR="001E303E" w:rsidRPr="0006137C" w:rsidRDefault="00825284" w:rsidP="001652EF">
      <w:pPr>
        <w:pStyle w:val="Heading1"/>
        <w:rPr>
          <w:rFonts w:asciiTheme="majorHAnsi" w:hAnsiTheme="majorHAnsi" w:cstheme="majorHAnsi"/>
          <w:color w:val="0F1B1E" w:themeColor="background2" w:themeShade="1A"/>
          <w:sz w:val="40"/>
          <w:szCs w:val="40"/>
        </w:rPr>
        <w:sectPr w:rsidR="001E303E" w:rsidRPr="0006137C" w:rsidSect="00E27976">
          <w:headerReference w:type="default" r:id="rId23"/>
          <w:type w:val="continuous"/>
          <w:pgSz w:w="12240" w:h="15840"/>
          <w:pgMar w:top="645" w:right="864" w:bottom="1440" w:left="864" w:header="720" w:footer="720" w:gutter="0"/>
          <w:cols w:space="720"/>
          <w:docGrid w:linePitch="360"/>
        </w:sectPr>
      </w:pPr>
      <w:bookmarkStart w:id="3" w:name="_Toc224835558"/>
      <w:r w:rsidRPr="0006137C">
        <w:rPr>
          <w:rFonts w:asciiTheme="majorHAnsi" w:hAnsiTheme="majorHAnsi" w:cstheme="majorHAnsi"/>
          <w:color w:val="0F1B1E" w:themeColor="background2" w:themeShade="1A"/>
          <w:sz w:val="40"/>
          <w:szCs w:val="40"/>
        </w:rPr>
        <w:lastRenderedPageBreak/>
        <w:t>Executive Summary</w:t>
      </w:r>
      <w:bookmarkEnd w:id="1"/>
      <w:bookmarkEnd w:id="2"/>
      <w:r w:rsidR="00294F5E" w:rsidRPr="0006137C">
        <w:rPr>
          <w:rFonts w:asciiTheme="majorHAnsi" w:hAnsiTheme="majorHAnsi" w:cstheme="majorHAnsi"/>
          <w:color w:val="0F1B1E" w:themeColor="background2" w:themeShade="1A"/>
          <w:sz w:val="40"/>
          <w:szCs w:val="40"/>
        </w:rPr>
        <w:t xml:space="preserve">: </w:t>
      </w:r>
      <w:r w:rsidR="00477B9D" w:rsidRPr="0006137C">
        <w:rPr>
          <w:rFonts w:asciiTheme="majorHAnsi" w:hAnsiTheme="majorHAnsi" w:cstheme="majorHAnsi"/>
          <w:color w:val="0F1B1E" w:themeColor="background2" w:themeShade="1A"/>
          <w:sz w:val="40"/>
          <w:szCs w:val="40"/>
        </w:rPr>
        <w:t xml:space="preserve">Round </w:t>
      </w:r>
      <w:r w:rsidR="00AD43CE" w:rsidRPr="0006137C">
        <w:rPr>
          <w:rFonts w:asciiTheme="majorHAnsi" w:hAnsiTheme="majorHAnsi" w:cstheme="majorHAnsi"/>
          <w:color w:val="0F1B1E" w:themeColor="background2" w:themeShade="1A"/>
          <w:sz w:val="40"/>
          <w:szCs w:val="40"/>
        </w:rPr>
        <w:t xml:space="preserve">2B </w:t>
      </w:r>
      <w:r w:rsidR="0025457E" w:rsidRPr="0006137C">
        <w:rPr>
          <w:rFonts w:asciiTheme="majorHAnsi" w:hAnsiTheme="majorHAnsi" w:cstheme="majorHAnsi"/>
          <w:color w:val="0F1B1E" w:themeColor="background2" w:themeShade="1A"/>
          <w:sz w:val="40"/>
          <w:szCs w:val="40"/>
        </w:rPr>
        <w:t>Technical Feedback</w:t>
      </w:r>
      <w:bookmarkEnd w:id="3"/>
      <w:r w:rsidR="00423D76" w:rsidRPr="0006137C">
        <w:rPr>
          <w:rFonts w:asciiTheme="majorHAnsi" w:hAnsiTheme="majorHAnsi" w:cstheme="majorHAnsi"/>
          <w:color w:val="0F1B1E" w:themeColor="background2" w:themeShade="1A"/>
          <w:sz w:val="40"/>
          <w:szCs w:val="40"/>
        </w:rPr>
        <w:t xml:space="preserve">  </w:t>
      </w:r>
      <w:r w:rsidR="0025457E" w:rsidRPr="0006137C">
        <w:rPr>
          <w:rFonts w:asciiTheme="majorHAnsi" w:hAnsiTheme="majorHAnsi" w:cstheme="majorHAnsi"/>
          <w:color w:val="0F1B1E" w:themeColor="background2" w:themeShade="1A"/>
          <w:sz w:val="40"/>
          <w:szCs w:val="40"/>
        </w:rPr>
        <w:t xml:space="preserve">  </w:t>
      </w:r>
    </w:p>
    <w:p w14:paraId="367BDAB0" w14:textId="1DF4E478" w:rsidR="00CE6B13" w:rsidRPr="009039EA" w:rsidRDefault="00194139" w:rsidP="007B36B7">
      <w:pPr>
        <w:pStyle w:val="Normal1"/>
      </w:pPr>
      <w:r w:rsidRPr="009039EA">
        <w:t>The City of Calgary is</w:t>
      </w:r>
      <w:r w:rsidR="003D0EE0" w:rsidRPr="009039EA">
        <w:t xml:space="preserve"> updating its Access Design Standards</w:t>
      </w:r>
      <w:r w:rsidR="00E905DD" w:rsidRPr="009039EA">
        <w:t xml:space="preserve"> </w:t>
      </w:r>
      <w:r w:rsidR="002970D4" w:rsidRPr="009039EA">
        <w:t xml:space="preserve">(ADS) </w:t>
      </w:r>
      <w:r w:rsidR="001D1733" w:rsidRPr="009039EA">
        <w:t>with the aim to enhance accessibility across all City-owned infrastructure</w:t>
      </w:r>
      <w:r w:rsidR="00F0054E" w:rsidRPr="009039EA">
        <w:t xml:space="preserve">. </w:t>
      </w:r>
      <w:r w:rsidR="00BF19C4" w:rsidRPr="009039EA">
        <w:t xml:space="preserve">These standards are intended to ensure accessibly designed environments for people with physical, sensory, and cognitive disabilities. </w:t>
      </w:r>
      <w:bookmarkStart w:id="4" w:name="_Toc219213552"/>
      <w:r w:rsidR="00F77A84" w:rsidRPr="009039EA">
        <w:t xml:space="preserve">Engagement on the Access Design Standards Update </w:t>
      </w:r>
      <w:r w:rsidR="00E22B03" w:rsidRPr="009039EA">
        <w:t>is</w:t>
      </w:r>
      <w:r w:rsidR="00F77A84" w:rsidRPr="009039EA">
        <w:t xml:space="preserve"> an important step in ensuring the </w:t>
      </w:r>
      <w:r w:rsidR="00DF32A2" w:rsidRPr="009039EA">
        <w:t>standards</w:t>
      </w:r>
      <w:r w:rsidR="00F77A84" w:rsidRPr="009039EA">
        <w:t xml:space="preserve"> </w:t>
      </w:r>
      <w:r w:rsidR="006F46D1" w:rsidRPr="009039EA">
        <w:t xml:space="preserve">reflect the accessibility needs </w:t>
      </w:r>
      <w:r w:rsidR="00635072" w:rsidRPr="009039EA">
        <w:t xml:space="preserve">of its users. </w:t>
      </w:r>
    </w:p>
    <w:bookmarkEnd w:id="4"/>
    <w:p w14:paraId="76C3CF7E" w14:textId="56ED9F3E" w:rsidR="00B0676A" w:rsidRPr="000C69D4" w:rsidRDefault="00CE6B13" w:rsidP="007B36B7">
      <w:pPr>
        <w:pStyle w:val="Normal1"/>
        <w:rPr>
          <w:b/>
          <w:bCs w:val="0"/>
          <w:color w:val="236192"/>
        </w:rPr>
      </w:pPr>
      <w:r w:rsidRPr="000C69D4">
        <w:rPr>
          <w:b/>
          <w:bCs w:val="0"/>
          <w:color w:val="236192"/>
        </w:rPr>
        <w:t xml:space="preserve">Engagement </w:t>
      </w:r>
      <w:r w:rsidR="0031480A" w:rsidRPr="000C69D4">
        <w:rPr>
          <w:b/>
          <w:bCs w:val="0"/>
          <w:color w:val="236192"/>
        </w:rPr>
        <w:t>p</w:t>
      </w:r>
      <w:r w:rsidR="004A7F70" w:rsidRPr="000C69D4">
        <w:rPr>
          <w:b/>
          <w:bCs w:val="0"/>
          <w:color w:val="236192"/>
        </w:rPr>
        <w:t>urpose</w:t>
      </w:r>
    </w:p>
    <w:p w14:paraId="67326110" w14:textId="188F7E85" w:rsidR="00C90F1B" w:rsidRPr="009039EA" w:rsidRDefault="00F85E33" w:rsidP="007B36B7">
      <w:pPr>
        <w:pStyle w:val="Normal1"/>
      </w:pPr>
      <w:r w:rsidRPr="009039EA">
        <w:t xml:space="preserve">Following engagement with members of the disability community in </w:t>
      </w:r>
      <w:r w:rsidR="00F57317">
        <w:t>Round</w:t>
      </w:r>
      <w:r w:rsidRPr="009039EA">
        <w:t xml:space="preserve"> 2A</w:t>
      </w:r>
      <w:r w:rsidR="00F77A84" w:rsidRPr="009039EA">
        <w:t xml:space="preserve">, the project team </w:t>
      </w:r>
      <w:r w:rsidR="00D24884" w:rsidRPr="009039EA">
        <w:t xml:space="preserve">analyzed the feedback and </w:t>
      </w:r>
      <w:r w:rsidR="009E365A" w:rsidRPr="009039EA">
        <w:t xml:space="preserve">developed </w:t>
      </w:r>
      <w:r w:rsidR="004E09FF" w:rsidRPr="009039EA">
        <w:t xml:space="preserve">a draft ADS. </w:t>
      </w:r>
      <w:r w:rsidR="002970D4" w:rsidRPr="009039EA">
        <w:t xml:space="preserve"> </w:t>
      </w:r>
      <w:r w:rsidR="00E27F64">
        <w:t xml:space="preserve">Round 2A </w:t>
      </w:r>
      <w:r w:rsidR="007F2829">
        <w:t xml:space="preserve">was conducted in the Spring of 2025 and </w:t>
      </w:r>
      <w:r w:rsidR="00E27F64">
        <w:t xml:space="preserve">focused on understanding </w:t>
      </w:r>
      <w:r w:rsidR="00FA29B2">
        <w:t>experiences with the built environment from</w:t>
      </w:r>
      <w:r w:rsidR="007F2829">
        <w:t xml:space="preserve"> individuals with lived experience within the disability community.</w:t>
      </w:r>
      <w:r w:rsidR="00FA29B2">
        <w:t xml:space="preserve"> </w:t>
      </w:r>
      <w:r w:rsidR="00F57317">
        <w:t>Round</w:t>
      </w:r>
      <w:r w:rsidR="008C0DA0" w:rsidRPr="009039EA">
        <w:t xml:space="preserve"> 2B is a continuation of the targeted engagement from </w:t>
      </w:r>
      <w:r w:rsidR="00F57317">
        <w:t>Round</w:t>
      </w:r>
      <w:r w:rsidR="008C0DA0" w:rsidRPr="009039EA">
        <w:t xml:space="preserve"> 2A but with the focus on </w:t>
      </w:r>
      <w:r w:rsidR="005A24CD" w:rsidRPr="009039EA">
        <w:t>understanding the perspectives of</w:t>
      </w:r>
      <w:r w:rsidR="00AF58A5" w:rsidRPr="009039EA">
        <w:t xml:space="preserve"> industry experts with</w:t>
      </w:r>
      <w:r w:rsidR="005A24CD" w:rsidRPr="009039EA">
        <w:t xml:space="preserve"> the</w:t>
      </w:r>
      <w:r w:rsidR="00AF58A5" w:rsidRPr="009039EA">
        <w:t xml:space="preserve"> technical expertise</w:t>
      </w:r>
      <w:r w:rsidR="005A24CD" w:rsidRPr="009039EA">
        <w:t xml:space="preserve"> to </w:t>
      </w:r>
      <w:r w:rsidR="004D7968" w:rsidRPr="009039EA">
        <w:t xml:space="preserve">review </w:t>
      </w:r>
      <w:r w:rsidR="005A24CD" w:rsidRPr="009039EA">
        <w:t xml:space="preserve">the </w:t>
      </w:r>
      <w:r w:rsidR="004D7968" w:rsidRPr="009039EA">
        <w:t xml:space="preserve">draft ADS for </w:t>
      </w:r>
      <w:r w:rsidR="008C0DA0" w:rsidRPr="009039EA">
        <w:t>clarity, feasibility and compliance with existing codes</w:t>
      </w:r>
      <w:r w:rsidR="004D7968" w:rsidRPr="009039EA">
        <w:t xml:space="preserve">. </w:t>
      </w:r>
    </w:p>
    <w:p w14:paraId="4A3841AF" w14:textId="7502EA95" w:rsidR="004A7F70" w:rsidRPr="000C69D4" w:rsidRDefault="004A7F70" w:rsidP="007B36B7">
      <w:pPr>
        <w:pStyle w:val="Normal1"/>
        <w:rPr>
          <w:b/>
          <w:bCs w:val="0"/>
          <w:color w:val="236192"/>
        </w:rPr>
      </w:pPr>
      <w:r w:rsidRPr="000C69D4">
        <w:rPr>
          <w:b/>
          <w:bCs w:val="0"/>
          <w:color w:val="236192"/>
        </w:rPr>
        <w:t xml:space="preserve">Engagement </w:t>
      </w:r>
      <w:r w:rsidR="0031480A" w:rsidRPr="000C69D4">
        <w:rPr>
          <w:b/>
          <w:bCs w:val="0"/>
          <w:color w:val="236192"/>
        </w:rPr>
        <w:t>t</w:t>
      </w:r>
      <w:r w:rsidRPr="000C69D4">
        <w:rPr>
          <w:b/>
          <w:bCs w:val="0"/>
          <w:color w:val="236192"/>
        </w:rPr>
        <w:t>actics</w:t>
      </w:r>
    </w:p>
    <w:p w14:paraId="373FA71D" w14:textId="0BEE46E6" w:rsidR="00CE6B13" w:rsidRPr="009039EA" w:rsidRDefault="000E4702" w:rsidP="007B36B7">
      <w:pPr>
        <w:pStyle w:val="Normal1"/>
        <w:sectPr w:rsidR="00CE6B13" w:rsidRPr="009039EA" w:rsidSect="00CE6B13">
          <w:type w:val="continuous"/>
          <w:pgSz w:w="12240" w:h="15840"/>
          <w:pgMar w:top="645" w:right="864" w:bottom="1440" w:left="864" w:header="90" w:footer="720" w:gutter="0"/>
          <w:cols w:space="720"/>
          <w:docGrid w:linePitch="360"/>
        </w:sectPr>
      </w:pPr>
      <w:r w:rsidRPr="009039EA">
        <w:t xml:space="preserve">Tactics for </w:t>
      </w:r>
      <w:r w:rsidR="00F57317">
        <w:t>Round</w:t>
      </w:r>
      <w:r w:rsidRPr="009039EA">
        <w:t xml:space="preserve"> 2B involved </w:t>
      </w:r>
      <w:r w:rsidR="005138F1" w:rsidRPr="009039EA">
        <w:t xml:space="preserve">the </w:t>
      </w:r>
      <w:r w:rsidRPr="009039EA">
        <w:t>online engagement portal where participant</w:t>
      </w:r>
      <w:r w:rsidR="005138F1" w:rsidRPr="009039EA">
        <w:t>s</w:t>
      </w:r>
      <w:r w:rsidRPr="009039EA">
        <w:t xml:space="preserve"> were able to download and review the </w:t>
      </w:r>
      <w:r w:rsidR="005138F1" w:rsidRPr="009039EA">
        <w:t xml:space="preserve">entire </w:t>
      </w:r>
      <w:r w:rsidRPr="009039EA">
        <w:t>draft ADS and provide their comments via a supplementary feedback form</w:t>
      </w:r>
      <w:r w:rsidR="005138F1" w:rsidRPr="009039EA">
        <w:t xml:space="preserve">. The project team also hosted information sessions for any interested parties </w:t>
      </w:r>
      <w:r w:rsidR="54DEA234">
        <w:t>to</w:t>
      </w:r>
      <w:r w:rsidR="005138F1" w:rsidRPr="009039EA">
        <w:t xml:space="preserve"> learn about the key proposed revisions and </w:t>
      </w:r>
      <w:r w:rsidR="00600034">
        <w:t xml:space="preserve">to </w:t>
      </w:r>
      <w:r w:rsidR="005138F1" w:rsidRPr="009039EA">
        <w:t>ask questions</w:t>
      </w:r>
      <w:r w:rsidR="00AA2E0C" w:rsidRPr="009039EA">
        <w:t xml:space="preserve"> to supplement their review</w:t>
      </w:r>
      <w:r w:rsidR="005138F1" w:rsidRPr="009039EA">
        <w:t xml:space="preserve">. </w:t>
      </w:r>
      <w:r w:rsidR="00AA2E0C" w:rsidRPr="009039EA">
        <w:t>A</w:t>
      </w:r>
      <w:r w:rsidR="00155254">
        <w:t>ccessibility a</w:t>
      </w:r>
      <w:r w:rsidR="00AA2E0C" w:rsidRPr="009039EA">
        <w:t xml:space="preserve">ccommodations were also provided upon request. </w:t>
      </w:r>
    </w:p>
    <w:p w14:paraId="4846E0A5" w14:textId="5931F57D" w:rsidR="0046022D" w:rsidRPr="000C69D4" w:rsidRDefault="00CE6B13" w:rsidP="007B36B7">
      <w:pPr>
        <w:pStyle w:val="Normal1"/>
        <w:rPr>
          <w:b/>
          <w:bCs w:val="0"/>
          <w:color w:val="236192"/>
        </w:rPr>
      </w:pPr>
      <w:r w:rsidRPr="000C69D4">
        <w:rPr>
          <w:b/>
          <w:bCs w:val="0"/>
          <w:color w:val="236192"/>
        </w:rPr>
        <w:t xml:space="preserve">What </w:t>
      </w:r>
      <w:r w:rsidR="4A73F18E" w:rsidRPr="301EBD62">
        <w:rPr>
          <w:b/>
          <w:color w:val="236192"/>
        </w:rPr>
        <w:t>w</w:t>
      </w:r>
      <w:r w:rsidRPr="301EBD62">
        <w:rPr>
          <w:b/>
          <w:color w:val="236192"/>
        </w:rPr>
        <w:t xml:space="preserve">e </w:t>
      </w:r>
      <w:r w:rsidR="15D9C1A1" w:rsidRPr="301EBD62">
        <w:rPr>
          <w:b/>
          <w:color w:val="236192"/>
        </w:rPr>
        <w:t>h</w:t>
      </w:r>
      <w:r w:rsidRPr="301EBD62">
        <w:rPr>
          <w:b/>
          <w:color w:val="236192"/>
        </w:rPr>
        <w:t>eard</w:t>
      </w:r>
      <w:r w:rsidR="00AD43CE" w:rsidRPr="301EBD62">
        <w:rPr>
          <w:b/>
          <w:color w:val="236192"/>
        </w:rPr>
        <w:t xml:space="preserve">: </w:t>
      </w:r>
      <w:r w:rsidR="46D03744" w:rsidRPr="301EBD62">
        <w:rPr>
          <w:b/>
          <w:color w:val="236192"/>
        </w:rPr>
        <w:t>k</w:t>
      </w:r>
      <w:r w:rsidR="00AD43CE" w:rsidRPr="301EBD62">
        <w:rPr>
          <w:b/>
          <w:color w:val="236192"/>
        </w:rPr>
        <w:t>ey</w:t>
      </w:r>
      <w:r w:rsidR="00AD43CE" w:rsidRPr="000C69D4">
        <w:rPr>
          <w:b/>
          <w:bCs w:val="0"/>
          <w:color w:val="236192"/>
        </w:rPr>
        <w:t xml:space="preserve"> </w:t>
      </w:r>
      <w:r w:rsidR="0031480A" w:rsidRPr="000C69D4">
        <w:rPr>
          <w:b/>
          <w:bCs w:val="0"/>
          <w:color w:val="236192"/>
        </w:rPr>
        <w:t>t</w:t>
      </w:r>
      <w:r w:rsidR="00AD43CE" w:rsidRPr="000C69D4">
        <w:rPr>
          <w:b/>
          <w:bCs w:val="0"/>
          <w:color w:val="236192"/>
        </w:rPr>
        <w:t>hemes</w:t>
      </w:r>
    </w:p>
    <w:p w14:paraId="1B7F377D" w14:textId="0EE99080" w:rsidR="00E27976" w:rsidRPr="009039EA" w:rsidRDefault="0039772E" w:rsidP="007B36B7">
      <w:pPr>
        <w:pStyle w:val="Normal1"/>
      </w:pPr>
      <w:r w:rsidRPr="009039EA">
        <w:t xml:space="preserve">Overall, participants </w:t>
      </w:r>
      <w:r w:rsidR="00BA4AE4" w:rsidRPr="009039EA">
        <w:t xml:space="preserve">placed significant importance on </w:t>
      </w:r>
      <w:r w:rsidR="009556BF" w:rsidRPr="009039EA">
        <w:t xml:space="preserve">ensuring the Access Design Standards were aligned with other standards, codes, and bylaws applicable to </w:t>
      </w:r>
      <w:r w:rsidR="1E056749">
        <w:t>T</w:t>
      </w:r>
      <w:r w:rsidR="6E2F7AC5">
        <w:t>he</w:t>
      </w:r>
      <w:r w:rsidR="009556BF" w:rsidRPr="009039EA">
        <w:t xml:space="preserve"> City</w:t>
      </w:r>
      <w:r w:rsidR="00794215" w:rsidRPr="009039EA">
        <w:t xml:space="preserve"> of Calgary</w:t>
      </w:r>
      <w:r w:rsidR="006B34A7" w:rsidRPr="009039EA">
        <w:t xml:space="preserve"> such as the Street Manual and </w:t>
      </w:r>
      <w:hyperlink r:id="rId24" w:history="1">
        <w:r w:rsidR="006B34A7" w:rsidRPr="009F0887">
          <w:rPr>
            <w:rStyle w:val="Hyperlink"/>
            <w:i/>
            <w:iCs/>
          </w:rPr>
          <w:t xml:space="preserve">City </w:t>
        </w:r>
        <w:r w:rsidR="00FE7D2E" w:rsidRPr="009F0887">
          <w:rPr>
            <w:rStyle w:val="Hyperlink"/>
            <w:i/>
            <w:iCs/>
          </w:rPr>
          <w:t xml:space="preserve">of Calgary Standard Specifications - </w:t>
        </w:r>
        <w:r w:rsidR="006B34A7" w:rsidRPr="009F0887">
          <w:rPr>
            <w:rStyle w:val="Hyperlink"/>
            <w:i/>
            <w:iCs/>
          </w:rPr>
          <w:t xml:space="preserve">Road </w:t>
        </w:r>
        <w:r w:rsidR="00FE7D2E" w:rsidRPr="009F0887">
          <w:rPr>
            <w:rStyle w:val="Hyperlink"/>
            <w:i/>
            <w:iCs/>
          </w:rPr>
          <w:t>Construction</w:t>
        </w:r>
      </w:hyperlink>
      <w:r w:rsidR="00042B2F">
        <w:t xml:space="preserve"> and the </w:t>
      </w:r>
      <w:hyperlink r:id="rId25" w:history="1">
        <w:r w:rsidR="003E4520" w:rsidRPr="009F0887">
          <w:rPr>
            <w:rStyle w:val="Hyperlink"/>
            <w:i/>
            <w:iCs/>
          </w:rPr>
          <w:t>Calgary Parks and Open Spaces – Development Guidelines and Standard</w:t>
        </w:r>
        <w:r w:rsidR="009F0887" w:rsidRPr="009F0887">
          <w:rPr>
            <w:rStyle w:val="Hyperlink"/>
            <w:i/>
            <w:iCs/>
          </w:rPr>
          <w:t xml:space="preserve"> Specifications: Landscape Construction</w:t>
        </w:r>
      </w:hyperlink>
      <w:r w:rsidR="006B34A7" w:rsidRPr="009039EA">
        <w:t xml:space="preserve">. </w:t>
      </w:r>
      <w:r w:rsidR="00794215" w:rsidRPr="009039EA">
        <w:t xml:space="preserve">Participants </w:t>
      </w:r>
      <w:r w:rsidR="001B16B0" w:rsidRPr="009039EA">
        <w:t xml:space="preserve">recurringly asked </w:t>
      </w:r>
      <w:r w:rsidR="00794215" w:rsidRPr="009039EA">
        <w:t xml:space="preserve">for further clarification of technical </w:t>
      </w:r>
      <w:r w:rsidR="00545C74" w:rsidRPr="009039EA">
        <w:t>requirements</w:t>
      </w:r>
      <w:r w:rsidR="00D407B4" w:rsidRPr="009039EA">
        <w:t xml:space="preserve">, </w:t>
      </w:r>
      <w:r w:rsidR="002870B6" w:rsidRPr="009039EA">
        <w:t>the addition of illustrations to help understand</w:t>
      </w:r>
      <w:r w:rsidR="006432D9" w:rsidRPr="009039EA">
        <w:t xml:space="preserve"> concepts</w:t>
      </w:r>
      <w:r w:rsidR="002A5A94" w:rsidRPr="009039EA">
        <w:t>,</w:t>
      </w:r>
      <w:r w:rsidR="002870B6" w:rsidRPr="009039EA">
        <w:t xml:space="preserve"> and clearer explanations around the intent of </w:t>
      </w:r>
      <w:r w:rsidR="002870B6" w:rsidRPr="009039EA">
        <w:lastRenderedPageBreak/>
        <w:t xml:space="preserve">the standards. </w:t>
      </w:r>
      <w:r w:rsidR="001B16B0" w:rsidRPr="009039EA">
        <w:t>Ther</w:t>
      </w:r>
      <w:r w:rsidR="002F47D7" w:rsidRPr="009039EA">
        <w:t xml:space="preserve">e were also recommendations to have a more consistent formatting approach </w:t>
      </w:r>
      <w:r w:rsidR="009146DF" w:rsidRPr="009039EA">
        <w:t>throughout the document</w:t>
      </w:r>
      <w:r w:rsidR="00E65CDD" w:rsidRPr="009039EA">
        <w:t xml:space="preserve"> including consistent and accurate spelling and grammar. </w:t>
      </w:r>
      <w:r w:rsidR="009503A0" w:rsidRPr="009039EA">
        <w:t>Some of the</w:t>
      </w:r>
      <w:r w:rsidR="000A5EBB" w:rsidRPr="009039EA">
        <w:t xml:space="preserve"> themes </w:t>
      </w:r>
      <w:r w:rsidR="00E65CDD" w:rsidRPr="009039EA">
        <w:t xml:space="preserve">that emerged </w:t>
      </w:r>
      <w:r w:rsidR="009503A0" w:rsidRPr="009039EA">
        <w:t>for</w:t>
      </w:r>
      <w:r w:rsidR="000A5EBB" w:rsidRPr="009039EA">
        <w:t xml:space="preserve"> sections in the draft were</w:t>
      </w:r>
      <w:r w:rsidR="000909B6" w:rsidRPr="009039EA">
        <w:t xml:space="preserve"> as follows</w:t>
      </w:r>
      <w:r w:rsidR="000A5EBB" w:rsidRPr="009039EA">
        <w:t>:</w:t>
      </w:r>
      <w:r w:rsidR="004846AD" w:rsidRPr="009039EA">
        <w:t xml:space="preserve"> </w:t>
      </w:r>
    </w:p>
    <w:p w14:paraId="324CBB54" w14:textId="5B52FCD7" w:rsidR="007D0BA3" w:rsidRPr="0006137C" w:rsidRDefault="007D0BA3" w:rsidP="007B36B7">
      <w:pPr>
        <w:pStyle w:val="Normal1"/>
        <w:numPr>
          <w:ilvl w:val="0"/>
          <w:numId w:val="40"/>
        </w:numPr>
      </w:pPr>
      <w:r w:rsidRPr="00F305D1">
        <w:rPr>
          <w:b/>
        </w:rPr>
        <w:t xml:space="preserve">Vehicular </w:t>
      </w:r>
      <w:r w:rsidR="0031480A" w:rsidRPr="00F305D1">
        <w:rPr>
          <w:b/>
        </w:rPr>
        <w:t>a</w:t>
      </w:r>
      <w:r w:rsidRPr="00F305D1">
        <w:rPr>
          <w:b/>
        </w:rPr>
        <w:t>ccess:</w:t>
      </w:r>
      <w:r w:rsidR="003857ED" w:rsidRPr="00F305D1">
        <w:t xml:space="preserve"> </w:t>
      </w:r>
      <w:r w:rsidR="00CE54B6" w:rsidRPr="0006137C">
        <w:t>Ensure alignment with other existing bylaws and City standards</w:t>
      </w:r>
      <w:r w:rsidR="003857ED" w:rsidRPr="0006137C">
        <w:t xml:space="preserve"> </w:t>
      </w:r>
      <w:r w:rsidR="00CE54B6" w:rsidRPr="0006137C">
        <w:t xml:space="preserve">for </w:t>
      </w:r>
      <w:r w:rsidR="003857ED" w:rsidRPr="0006137C">
        <w:t>accessible parking, curb ramps, drop</w:t>
      </w:r>
      <w:r w:rsidR="003857ED" w:rsidRPr="0006137C">
        <w:rPr>
          <w:rFonts w:ascii="Cambria Math" w:hAnsi="Cambria Math" w:cs="Cambria Math"/>
        </w:rPr>
        <w:t>‑</w:t>
      </w:r>
      <w:r w:rsidR="003857ED" w:rsidRPr="0006137C">
        <w:t>off zones, and signage requirements</w:t>
      </w:r>
      <w:r w:rsidR="00CE4803" w:rsidRPr="0006137C">
        <w:t xml:space="preserve">, </w:t>
      </w:r>
      <w:r w:rsidR="009B3C13" w:rsidRPr="0006137C">
        <w:t>along with</w:t>
      </w:r>
      <w:r w:rsidR="003857ED" w:rsidRPr="0006137C">
        <w:t xml:space="preserve"> clearer explanations </w:t>
      </w:r>
      <w:r w:rsidR="000A0CED" w:rsidRPr="0006137C">
        <w:t xml:space="preserve">of intent behind requirements </w:t>
      </w:r>
      <w:r w:rsidR="003857ED" w:rsidRPr="0006137C">
        <w:t xml:space="preserve">and </w:t>
      </w:r>
      <w:r w:rsidR="00A11B74" w:rsidRPr="0006137C">
        <w:t xml:space="preserve">more </w:t>
      </w:r>
      <w:r w:rsidR="003857ED" w:rsidRPr="0006137C">
        <w:t>illustrations</w:t>
      </w:r>
      <w:r w:rsidR="00CE4803" w:rsidRPr="0006137C">
        <w:t xml:space="preserve"> of concepts. </w:t>
      </w:r>
      <w:r w:rsidR="00A11B74" w:rsidRPr="0006137C">
        <w:t xml:space="preserve"> </w:t>
      </w:r>
      <w:r w:rsidR="009B3C13" w:rsidRPr="0006137C">
        <w:t xml:space="preserve"> </w:t>
      </w:r>
    </w:p>
    <w:p w14:paraId="2C0573CF" w14:textId="3C0B0C7E" w:rsidR="007D0BA3" w:rsidRPr="0006137C" w:rsidRDefault="007D0BA3" w:rsidP="007B36B7">
      <w:pPr>
        <w:pStyle w:val="Normal1"/>
        <w:numPr>
          <w:ilvl w:val="0"/>
          <w:numId w:val="40"/>
        </w:numPr>
      </w:pPr>
      <w:r w:rsidRPr="00F305D1">
        <w:rPr>
          <w:b/>
        </w:rPr>
        <w:t xml:space="preserve">Pedestrian </w:t>
      </w:r>
      <w:r w:rsidR="0031480A" w:rsidRPr="00F305D1">
        <w:rPr>
          <w:b/>
        </w:rPr>
        <w:t>c</w:t>
      </w:r>
      <w:r w:rsidRPr="00F305D1">
        <w:rPr>
          <w:b/>
        </w:rPr>
        <w:t xml:space="preserve">rossings and </w:t>
      </w:r>
      <w:r w:rsidR="0031480A" w:rsidRPr="00F305D1">
        <w:rPr>
          <w:b/>
        </w:rPr>
        <w:t>s</w:t>
      </w:r>
      <w:r w:rsidRPr="00F305D1">
        <w:rPr>
          <w:b/>
        </w:rPr>
        <w:t>ignals</w:t>
      </w:r>
      <w:r w:rsidR="00212A92" w:rsidRPr="00F305D1">
        <w:rPr>
          <w:b/>
        </w:rPr>
        <w:t>:</w:t>
      </w:r>
      <w:r w:rsidR="00212A92" w:rsidRPr="00F305D1">
        <w:t xml:space="preserve"> </w:t>
      </w:r>
      <w:r w:rsidR="00CE4803" w:rsidRPr="0006137C">
        <w:t>Provide more detail</w:t>
      </w:r>
      <w:r w:rsidR="009245A9" w:rsidRPr="0006137C">
        <w:t xml:space="preserve"> on</w:t>
      </w:r>
      <w:r w:rsidR="00301466" w:rsidRPr="0006137C">
        <w:t xml:space="preserve"> when and how features such as </w:t>
      </w:r>
      <w:r w:rsidR="0063006A" w:rsidRPr="0006137C">
        <w:t xml:space="preserve">pedestrian signals, raised crossings, </w:t>
      </w:r>
      <w:r w:rsidR="00301466" w:rsidRPr="0006137C">
        <w:t xml:space="preserve">and </w:t>
      </w:r>
      <w:r w:rsidR="00AD450F" w:rsidRPr="0006137C">
        <w:t>tactile indicators</w:t>
      </w:r>
      <w:r w:rsidR="0063006A" w:rsidRPr="0006137C">
        <w:t xml:space="preserve"> </w:t>
      </w:r>
      <w:r w:rsidR="0096162B" w:rsidRPr="0006137C">
        <w:t xml:space="preserve">should be </w:t>
      </w:r>
      <w:r w:rsidR="0063006A" w:rsidRPr="0006137C">
        <w:t xml:space="preserve">applied while considering </w:t>
      </w:r>
      <w:r w:rsidR="009245A9" w:rsidRPr="0006137C">
        <w:t>site</w:t>
      </w:r>
      <w:r w:rsidR="628D960F" w:rsidRPr="0006137C">
        <w:t>-</w:t>
      </w:r>
      <w:r w:rsidR="009245A9" w:rsidRPr="0006137C">
        <w:t xml:space="preserve">specific </w:t>
      </w:r>
      <w:r w:rsidR="0063006A" w:rsidRPr="0006137C">
        <w:t>design and maintenance constraints</w:t>
      </w:r>
      <w:r w:rsidR="0096162B" w:rsidRPr="0006137C">
        <w:t xml:space="preserve">. </w:t>
      </w:r>
    </w:p>
    <w:p w14:paraId="50E1E282" w14:textId="6BF5B3B4" w:rsidR="007D0BA3" w:rsidRPr="0006137C" w:rsidRDefault="007D0BA3" w:rsidP="007B36B7">
      <w:pPr>
        <w:pStyle w:val="Normal1"/>
        <w:numPr>
          <w:ilvl w:val="0"/>
          <w:numId w:val="40"/>
        </w:numPr>
      </w:pPr>
      <w:r w:rsidRPr="00F305D1">
        <w:rPr>
          <w:b/>
        </w:rPr>
        <w:t xml:space="preserve">Exterior </w:t>
      </w:r>
      <w:r w:rsidR="0031480A" w:rsidRPr="00F305D1">
        <w:rPr>
          <w:b/>
        </w:rPr>
        <w:t>a</w:t>
      </w:r>
      <w:r w:rsidRPr="00F305D1">
        <w:rPr>
          <w:b/>
        </w:rPr>
        <w:t xml:space="preserve">reas and </w:t>
      </w:r>
      <w:r w:rsidR="0031480A" w:rsidRPr="00F305D1">
        <w:rPr>
          <w:b/>
        </w:rPr>
        <w:t>f</w:t>
      </w:r>
      <w:r w:rsidRPr="00F305D1">
        <w:rPr>
          <w:b/>
        </w:rPr>
        <w:t>eatures</w:t>
      </w:r>
      <w:r w:rsidR="00F71A64" w:rsidRPr="00F305D1">
        <w:rPr>
          <w:b/>
        </w:rPr>
        <w:t>:</w:t>
      </w:r>
      <w:r w:rsidR="00F71A64" w:rsidRPr="00F305D1">
        <w:t xml:space="preserve"> </w:t>
      </w:r>
      <w:r w:rsidR="00F71A64" w:rsidRPr="0006137C">
        <w:t xml:space="preserve">Make the requirements </w:t>
      </w:r>
      <w:r w:rsidR="009F396D" w:rsidRPr="0006137C">
        <w:t xml:space="preserve">for </w:t>
      </w:r>
      <w:r w:rsidR="00294EAF" w:rsidRPr="0006137C">
        <w:t xml:space="preserve">accessible </w:t>
      </w:r>
      <w:r w:rsidR="009F396D" w:rsidRPr="0006137C">
        <w:t>play</w:t>
      </w:r>
      <w:r w:rsidR="00F71A64" w:rsidRPr="0006137C">
        <w:t xml:space="preserve"> spaces</w:t>
      </w:r>
      <w:r w:rsidR="00294EAF" w:rsidRPr="0006137C">
        <w:t xml:space="preserve"> more inclusive, provide more technical </w:t>
      </w:r>
      <w:r w:rsidR="006043A2" w:rsidRPr="0006137C">
        <w:t>detail</w:t>
      </w:r>
      <w:r w:rsidR="00294EAF" w:rsidRPr="0006137C">
        <w:t xml:space="preserve"> for </w:t>
      </w:r>
      <w:r w:rsidR="00F71A64" w:rsidRPr="0006137C">
        <w:t xml:space="preserve">service dog relief areas, outdoor </w:t>
      </w:r>
      <w:r w:rsidR="006043A2" w:rsidRPr="0006137C">
        <w:t xml:space="preserve">seating, and outdoor patios </w:t>
      </w:r>
      <w:r w:rsidR="00641E0B" w:rsidRPr="0006137C">
        <w:t xml:space="preserve">and refine language </w:t>
      </w:r>
      <w:r w:rsidR="004E5784" w:rsidRPr="0006137C">
        <w:t xml:space="preserve">and consistency </w:t>
      </w:r>
      <w:r w:rsidR="00641E0B" w:rsidRPr="0006137C">
        <w:t>within clauses</w:t>
      </w:r>
      <w:r w:rsidR="004E5784" w:rsidRPr="0006137C">
        <w:t xml:space="preserve">. </w:t>
      </w:r>
      <w:r w:rsidR="00641E0B" w:rsidRPr="0006137C">
        <w:t xml:space="preserve"> </w:t>
      </w:r>
      <w:r w:rsidR="006043A2" w:rsidRPr="0006137C">
        <w:t xml:space="preserve"> </w:t>
      </w:r>
    </w:p>
    <w:p w14:paraId="01D7071B" w14:textId="07D536C9" w:rsidR="000E42D5" w:rsidRPr="0006137C" w:rsidRDefault="000E42D5" w:rsidP="007B36B7">
      <w:pPr>
        <w:pStyle w:val="Normal1"/>
        <w:numPr>
          <w:ilvl w:val="0"/>
          <w:numId w:val="40"/>
        </w:numPr>
      </w:pPr>
      <w:r w:rsidRPr="00F305D1">
        <w:rPr>
          <w:b/>
        </w:rPr>
        <w:t xml:space="preserve">Ramps, </w:t>
      </w:r>
      <w:r w:rsidR="0031480A" w:rsidRPr="00F305D1">
        <w:rPr>
          <w:b/>
        </w:rPr>
        <w:t>s</w:t>
      </w:r>
      <w:r w:rsidRPr="00F305D1">
        <w:rPr>
          <w:b/>
        </w:rPr>
        <w:t xml:space="preserve">tairs, </w:t>
      </w:r>
      <w:r w:rsidR="0031480A" w:rsidRPr="00F305D1">
        <w:rPr>
          <w:b/>
        </w:rPr>
        <w:t>e</w:t>
      </w:r>
      <w:r w:rsidRPr="00F305D1">
        <w:rPr>
          <w:b/>
        </w:rPr>
        <w:t xml:space="preserve">levators, and </w:t>
      </w:r>
      <w:r w:rsidR="0031480A" w:rsidRPr="00F305D1">
        <w:rPr>
          <w:b/>
        </w:rPr>
        <w:t>l</w:t>
      </w:r>
      <w:r w:rsidRPr="00F305D1">
        <w:rPr>
          <w:b/>
        </w:rPr>
        <w:t>ifts</w:t>
      </w:r>
      <w:r w:rsidR="00F44263" w:rsidRPr="00F305D1">
        <w:rPr>
          <w:b/>
        </w:rPr>
        <w:t>:</w:t>
      </w:r>
      <w:r w:rsidR="00F44263" w:rsidRPr="00F305D1">
        <w:t xml:space="preserve"> </w:t>
      </w:r>
      <w:r w:rsidR="009503A0" w:rsidRPr="0006137C">
        <w:t>Distinguish</w:t>
      </w:r>
      <w:r w:rsidR="008F5DA4" w:rsidRPr="0006137C">
        <w:t xml:space="preserve"> between the requirements for</w:t>
      </w:r>
      <w:r w:rsidR="00AD5FA0" w:rsidRPr="0006137C">
        <w:t xml:space="preserve"> exterior stairs </w:t>
      </w:r>
      <w:r w:rsidR="007F2FCA" w:rsidRPr="0006137C">
        <w:t xml:space="preserve">associated with buildings </w:t>
      </w:r>
      <w:r w:rsidR="008F5DA4" w:rsidRPr="0006137C">
        <w:t>and</w:t>
      </w:r>
      <w:r w:rsidR="007F2FCA" w:rsidRPr="0006137C">
        <w:t xml:space="preserve"> steps in landscaped areas and trail</w:t>
      </w:r>
      <w:r w:rsidR="00AD5FA0" w:rsidRPr="0006137C">
        <w:t>s</w:t>
      </w:r>
      <w:r w:rsidR="00D41B16" w:rsidRPr="0006137C">
        <w:t>,</w:t>
      </w:r>
      <w:r w:rsidR="003D0F5E" w:rsidRPr="0006137C">
        <w:t xml:space="preserve"> </w:t>
      </w:r>
      <w:r w:rsidR="00372FCF" w:rsidRPr="0006137C">
        <w:t xml:space="preserve">provide a </w:t>
      </w:r>
      <w:r w:rsidR="00AD5FA0" w:rsidRPr="0006137C">
        <w:t xml:space="preserve">formula </w:t>
      </w:r>
      <w:r w:rsidR="003D0F5E" w:rsidRPr="0006137C">
        <w:t xml:space="preserve">for </w:t>
      </w:r>
      <w:r w:rsidR="00AD5FA0" w:rsidRPr="0006137C">
        <w:t>colour contrast</w:t>
      </w:r>
      <w:r w:rsidR="00B95AE8" w:rsidRPr="0006137C">
        <w:t xml:space="preserve">, and </w:t>
      </w:r>
      <w:r w:rsidR="00581B34" w:rsidRPr="0006137C">
        <w:t>provide more</w:t>
      </w:r>
      <w:r w:rsidR="00966E21" w:rsidRPr="0006137C">
        <w:t xml:space="preserve"> </w:t>
      </w:r>
      <w:r w:rsidR="007A09A4" w:rsidRPr="0006137C">
        <w:t>coordinated guidance on</w:t>
      </w:r>
      <w:r w:rsidR="00966E21" w:rsidRPr="0006137C">
        <w:t xml:space="preserve"> product selection and application for tactile indicators</w:t>
      </w:r>
      <w:r w:rsidR="00AD5FA0" w:rsidRPr="0006137C">
        <w:t xml:space="preserve"> across City departments</w:t>
      </w:r>
      <w:r w:rsidR="003953B2" w:rsidRPr="0006137C">
        <w:t xml:space="preserve">.  </w:t>
      </w:r>
    </w:p>
    <w:p w14:paraId="70F8D94D" w14:textId="3681D47E" w:rsidR="004E5784" w:rsidRDefault="008E168C" w:rsidP="007B36B7">
      <w:pPr>
        <w:pStyle w:val="Normal1"/>
        <w:numPr>
          <w:ilvl w:val="0"/>
          <w:numId w:val="40"/>
        </w:numPr>
      </w:pPr>
      <w:r w:rsidRPr="00F305D1">
        <w:rPr>
          <w:b/>
        </w:rPr>
        <w:t xml:space="preserve">Sanitary </w:t>
      </w:r>
      <w:r w:rsidR="0031480A" w:rsidRPr="00F305D1">
        <w:rPr>
          <w:b/>
        </w:rPr>
        <w:t>f</w:t>
      </w:r>
      <w:r w:rsidRPr="00F305D1">
        <w:rPr>
          <w:b/>
        </w:rPr>
        <w:t>acilities:</w:t>
      </w:r>
      <w:r w:rsidRPr="00F305D1">
        <w:t xml:space="preserve"> </w:t>
      </w:r>
      <w:r w:rsidR="00B56473" w:rsidRPr="0006137C">
        <w:t>Revise requirements related to the</w:t>
      </w:r>
      <w:r w:rsidR="001D430C" w:rsidRPr="0006137C">
        <w:t xml:space="preserve"> placement of </w:t>
      </w:r>
      <w:r w:rsidR="00717429" w:rsidRPr="0006137C">
        <w:t xml:space="preserve">toilet </w:t>
      </w:r>
      <w:r w:rsidR="001D430C" w:rsidRPr="0006137C">
        <w:t xml:space="preserve">fixtures </w:t>
      </w:r>
      <w:r w:rsidR="00717429" w:rsidRPr="0006137C">
        <w:t xml:space="preserve">(e.g. soap dispenser, dryer) </w:t>
      </w:r>
      <w:r w:rsidR="001D430C" w:rsidRPr="0006137C">
        <w:t xml:space="preserve">in washrooms </w:t>
      </w:r>
      <w:r w:rsidR="00B56473" w:rsidRPr="0006137C">
        <w:t xml:space="preserve">to include </w:t>
      </w:r>
      <w:r w:rsidRPr="0006137C">
        <w:t>mounting heights</w:t>
      </w:r>
      <w:r w:rsidR="00886FB5" w:rsidRPr="0006137C">
        <w:t xml:space="preserve">, allow for </w:t>
      </w:r>
      <w:r w:rsidRPr="0006137C">
        <w:t xml:space="preserve">flexible placement when space is limited, </w:t>
      </w:r>
      <w:r w:rsidR="00B56473" w:rsidRPr="0006137C">
        <w:t xml:space="preserve">and </w:t>
      </w:r>
      <w:r w:rsidRPr="0006137C">
        <w:t>improv</w:t>
      </w:r>
      <w:r w:rsidR="4121DB92" w:rsidRPr="0006137C">
        <w:rPr>
          <w:u w:val="single"/>
        </w:rPr>
        <w:t>e</w:t>
      </w:r>
      <w:r w:rsidRPr="0006137C">
        <w:t xml:space="preserve"> universal washroom occupancy indicators and emergency features, adding clearer illustrations for accessible showers</w:t>
      </w:r>
      <w:r w:rsidR="00301466" w:rsidRPr="0006137C">
        <w:t xml:space="preserve">. </w:t>
      </w:r>
    </w:p>
    <w:p w14:paraId="6F30A5FD" w14:textId="77777777" w:rsidR="0006137C" w:rsidRDefault="0006137C" w:rsidP="007B36B7">
      <w:pPr>
        <w:pStyle w:val="Normal1"/>
      </w:pPr>
    </w:p>
    <w:p w14:paraId="5BDEC9D6" w14:textId="77777777" w:rsidR="0006137C" w:rsidRDefault="0006137C" w:rsidP="007B36B7">
      <w:pPr>
        <w:pStyle w:val="Normal1"/>
      </w:pPr>
    </w:p>
    <w:p w14:paraId="38317B1B" w14:textId="77777777" w:rsidR="0006137C" w:rsidRDefault="0006137C" w:rsidP="007B36B7">
      <w:pPr>
        <w:pStyle w:val="Normal1"/>
      </w:pPr>
    </w:p>
    <w:p w14:paraId="5A717E32" w14:textId="77777777" w:rsidR="0006137C" w:rsidRDefault="0006137C" w:rsidP="007B36B7">
      <w:pPr>
        <w:pStyle w:val="Normal1"/>
      </w:pPr>
    </w:p>
    <w:p w14:paraId="47EA63C8" w14:textId="77777777" w:rsidR="0006137C" w:rsidRPr="0006137C" w:rsidRDefault="0006137C" w:rsidP="007B36B7">
      <w:pPr>
        <w:pStyle w:val="Normal1"/>
      </w:pPr>
    </w:p>
    <w:sdt>
      <w:sdtPr>
        <w:rPr>
          <w:rFonts w:ascii="Arial" w:eastAsiaTheme="minorEastAsia" w:hAnsi="Arial" w:cstheme="minorBidi"/>
          <w:color w:val="4B4F55" w:themeColor="text1"/>
          <w:sz w:val="22"/>
          <w:szCs w:val="22"/>
          <w:lang w:val="en-CA"/>
        </w:rPr>
        <w:id w:val="1980030176"/>
        <w:docPartObj>
          <w:docPartGallery w:val="Table of Contents"/>
          <w:docPartUnique/>
        </w:docPartObj>
      </w:sdtPr>
      <w:sdtEndPr>
        <w:rPr>
          <w:b/>
          <w:bCs/>
          <w:color w:val="4B4F55" w:themeColor="text2"/>
        </w:rPr>
      </w:sdtEndPr>
      <w:sdtContent>
        <w:p w14:paraId="05879CB7" w14:textId="4B12E629" w:rsidR="00FB4C16" w:rsidRPr="0006137C" w:rsidRDefault="0005514F" w:rsidP="00FB4C16">
          <w:pPr>
            <w:pStyle w:val="TOCHeading"/>
            <w:spacing w:after="240"/>
            <w:rPr>
              <w:rFonts w:cstheme="majorHAnsi"/>
              <w:b/>
              <w:bCs/>
              <w:color w:val="auto"/>
              <w:sz w:val="36"/>
              <w:szCs w:val="36"/>
            </w:rPr>
          </w:pPr>
          <w:r w:rsidRPr="0006137C">
            <w:rPr>
              <w:rFonts w:eastAsiaTheme="minorHAnsi" w:cstheme="majorHAnsi"/>
              <w:b/>
              <w:bCs/>
              <w:color w:val="auto"/>
              <w:sz w:val="36"/>
              <w:szCs w:val="36"/>
              <w:lang w:val="en-CA"/>
            </w:rPr>
            <w:t xml:space="preserve">Table of </w:t>
          </w:r>
          <w:r w:rsidR="004846AD" w:rsidRPr="0006137C">
            <w:rPr>
              <w:rFonts w:cstheme="majorHAnsi"/>
              <w:b/>
              <w:bCs/>
              <w:color w:val="auto"/>
              <w:sz w:val="36"/>
              <w:szCs w:val="36"/>
            </w:rPr>
            <w:t>Contents</w:t>
          </w:r>
        </w:p>
        <w:p w14:paraId="4A72526A" w14:textId="54F85A6E" w:rsidR="00294F5E" w:rsidRPr="00000EBD" w:rsidRDefault="004846AD" w:rsidP="00000EBD">
          <w:pPr>
            <w:pStyle w:val="TOC1"/>
            <w:rPr>
              <w:rFonts w:eastAsiaTheme="minorEastAsia"/>
              <w:kern w:val="2"/>
              <w:sz w:val="22"/>
              <w:szCs w:val="22"/>
              <w:lang w:val="en-US"/>
              <w14:ligatures w14:val="standardContextual"/>
            </w:rPr>
          </w:pPr>
          <w:r w:rsidRPr="0006137C">
            <w:rPr>
              <w:sz w:val="32"/>
              <w:szCs w:val="18"/>
            </w:rPr>
            <w:fldChar w:fldCharType="begin"/>
          </w:r>
          <w:r w:rsidRPr="0006137C">
            <w:instrText xml:space="preserve"> TOC \o "1-3" \h \z \u </w:instrText>
          </w:r>
          <w:r w:rsidRPr="0006137C">
            <w:rPr>
              <w:sz w:val="32"/>
              <w:szCs w:val="18"/>
            </w:rPr>
            <w:fldChar w:fldCharType="separate"/>
          </w:r>
          <w:hyperlink w:anchor="_Toc224835558" w:history="1">
            <w:r w:rsidR="00294F5E" w:rsidRPr="00000EBD">
              <w:rPr>
                <w:rStyle w:val="Hyperlink"/>
                <w:color w:val="236192"/>
              </w:rPr>
              <w:t>Executive Summary: Round 2B Technical Feedback</w:t>
            </w:r>
            <w:r w:rsidR="00294F5E" w:rsidRPr="00000EBD">
              <w:rPr>
                <w:webHidden/>
              </w:rPr>
              <w:tab/>
            </w:r>
            <w:r w:rsidR="00294F5E" w:rsidRPr="00000EBD">
              <w:rPr>
                <w:webHidden/>
              </w:rPr>
              <w:fldChar w:fldCharType="begin"/>
            </w:r>
            <w:r w:rsidR="00294F5E" w:rsidRPr="00000EBD">
              <w:rPr>
                <w:webHidden/>
              </w:rPr>
              <w:instrText xml:space="preserve"> PAGEREF _Toc224835558 \h </w:instrText>
            </w:r>
            <w:r w:rsidR="00294F5E" w:rsidRPr="00000EBD">
              <w:rPr>
                <w:webHidden/>
              </w:rPr>
            </w:r>
            <w:r w:rsidR="00294F5E" w:rsidRPr="00000EBD">
              <w:rPr>
                <w:webHidden/>
              </w:rPr>
              <w:fldChar w:fldCharType="separate"/>
            </w:r>
            <w:r w:rsidR="00567A0F">
              <w:rPr>
                <w:webHidden/>
              </w:rPr>
              <w:t>3</w:t>
            </w:r>
            <w:r w:rsidR="00294F5E" w:rsidRPr="00000EBD">
              <w:rPr>
                <w:webHidden/>
              </w:rPr>
              <w:fldChar w:fldCharType="end"/>
            </w:r>
          </w:hyperlink>
        </w:p>
        <w:p w14:paraId="1ED0896C" w14:textId="34A5C596" w:rsidR="00294F5E" w:rsidRPr="00000EBD" w:rsidRDefault="00294F5E" w:rsidP="00000EBD">
          <w:pPr>
            <w:pStyle w:val="TOC1"/>
            <w:rPr>
              <w:rFonts w:eastAsiaTheme="minorEastAsia"/>
              <w:kern w:val="2"/>
              <w:sz w:val="22"/>
              <w:szCs w:val="22"/>
              <w:lang w:val="en-US"/>
              <w14:ligatures w14:val="standardContextual"/>
            </w:rPr>
          </w:pPr>
          <w:hyperlink w:anchor="_Toc224835559" w:history="1">
            <w:r w:rsidRPr="00000EBD">
              <w:rPr>
                <w:rStyle w:val="Hyperlink"/>
                <w:color w:val="236192"/>
              </w:rPr>
              <w:t>1.0 Project background</w:t>
            </w:r>
            <w:r w:rsidRPr="00000EBD">
              <w:rPr>
                <w:webHidden/>
              </w:rPr>
              <w:tab/>
            </w:r>
            <w:r w:rsidRPr="00000EBD">
              <w:rPr>
                <w:webHidden/>
              </w:rPr>
              <w:fldChar w:fldCharType="begin"/>
            </w:r>
            <w:r w:rsidRPr="00000EBD">
              <w:rPr>
                <w:webHidden/>
              </w:rPr>
              <w:instrText xml:space="preserve"> PAGEREF _Toc224835559 \h </w:instrText>
            </w:r>
            <w:r w:rsidRPr="00000EBD">
              <w:rPr>
                <w:webHidden/>
              </w:rPr>
            </w:r>
            <w:r w:rsidRPr="00000EBD">
              <w:rPr>
                <w:webHidden/>
              </w:rPr>
              <w:fldChar w:fldCharType="separate"/>
            </w:r>
            <w:r w:rsidR="00567A0F">
              <w:rPr>
                <w:webHidden/>
              </w:rPr>
              <w:t>6</w:t>
            </w:r>
            <w:r w:rsidRPr="00000EBD">
              <w:rPr>
                <w:webHidden/>
              </w:rPr>
              <w:fldChar w:fldCharType="end"/>
            </w:r>
          </w:hyperlink>
        </w:p>
        <w:p w14:paraId="4134B0B4" w14:textId="652B8BA6" w:rsidR="00294F5E" w:rsidRPr="00000EBD" w:rsidRDefault="00294F5E" w:rsidP="00000EBD">
          <w:pPr>
            <w:pStyle w:val="TOC1"/>
            <w:rPr>
              <w:rFonts w:eastAsiaTheme="minorEastAsia"/>
              <w:kern w:val="2"/>
              <w:sz w:val="22"/>
              <w:szCs w:val="22"/>
              <w:lang w:val="en-US"/>
              <w14:ligatures w14:val="standardContextual"/>
            </w:rPr>
          </w:pPr>
          <w:hyperlink w:anchor="_Toc224835560" w:history="1">
            <w:r w:rsidRPr="00000EBD">
              <w:rPr>
                <w:rStyle w:val="Hyperlink"/>
                <w:color w:val="236192"/>
              </w:rPr>
              <w:t>2.0 Engagement overview</w:t>
            </w:r>
            <w:r w:rsidRPr="00000EBD">
              <w:rPr>
                <w:webHidden/>
              </w:rPr>
              <w:tab/>
            </w:r>
            <w:r w:rsidRPr="00000EBD">
              <w:rPr>
                <w:webHidden/>
              </w:rPr>
              <w:fldChar w:fldCharType="begin"/>
            </w:r>
            <w:r w:rsidRPr="00000EBD">
              <w:rPr>
                <w:webHidden/>
              </w:rPr>
              <w:instrText xml:space="preserve"> PAGEREF _Toc224835560 \h </w:instrText>
            </w:r>
            <w:r w:rsidRPr="00000EBD">
              <w:rPr>
                <w:webHidden/>
              </w:rPr>
            </w:r>
            <w:r w:rsidRPr="00000EBD">
              <w:rPr>
                <w:webHidden/>
              </w:rPr>
              <w:fldChar w:fldCharType="separate"/>
            </w:r>
            <w:r w:rsidR="00567A0F">
              <w:rPr>
                <w:webHidden/>
              </w:rPr>
              <w:t>6</w:t>
            </w:r>
            <w:r w:rsidRPr="00000EBD">
              <w:rPr>
                <w:webHidden/>
              </w:rPr>
              <w:fldChar w:fldCharType="end"/>
            </w:r>
          </w:hyperlink>
        </w:p>
        <w:p w14:paraId="1D6BB346" w14:textId="5EC1491E" w:rsidR="00294F5E" w:rsidRPr="00170895"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61" w:history="1">
            <w:r w:rsidRPr="00170895">
              <w:rPr>
                <w:rStyle w:val="Hyperlink"/>
                <w:rFonts w:asciiTheme="minorHAnsi" w:hAnsiTheme="minorHAnsi" w:cstheme="minorHAnsi"/>
                <w:noProof/>
                <w:color w:val="auto"/>
                <w:sz w:val="24"/>
                <w:szCs w:val="24"/>
              </w:rPr>
              <w:t>2.1 Audience</w:t>
            </w:r>
            <w:r w:rsidRPr="00170895">
              <w:rPr>
                <w:rFonts w:asciiTheme="minorHAnsi" w:hAnsiTheme="minorHAnsi" w:cstheme="minorHAnsi"/>
                <w:noProof/>
                <w:webHidden/>
                <w:color w:val="auto"/>
                <w:sz w:val="24"/>
                <w:szCs w:val="24"/>
              </w:rPr>
              <w:tab/>
            </w:r>
            <w:r w:rsidRPr="00170895">
              <w:rPr>
                <w:rFonts w:asciiTheme="minorHAnsi" w:hAnsiTheme="minorHAnsi" w:cstheme="minorHAnsi"/>
                <w:noProof/>
                <w:webHidden/>
                <w:color w:val="auto"/>
                <w:sz w:val="24"/>
                <w:szCs w:val="24"/>
              </w:rPr>
              <w:fldChar w:fldCharType="begin"/>
            </w:r>
            <w:r w:rsidRPr="00170895">
              <w:rPr>
                <w:rFonts w:asciiTheme="minorHAnsi" w:hAnsiTheme="minorHAnsi" w:cstheme="minorHAnsi"/>
                <w:noProof/>
                <w:webHidden/>
                <w:color w:val="auto"/>
                <w:sz w:val="24"/>
                <w:szCs w:val="24"/>
              </w:rPr>
              <w:instrText xml:space="preserve"> PAGEREF _Toc224835561 \h </w:instrText>
            </w:r>
            <w:r w:rsidRPr="00170895">
              <w:rPr>
                <w:rFonts w:asciiTheme="minorHAnsi" w:hAnsiTheme="minorHAnsi" w:cstheme="minorHAnsi"/>
                <w:noProof/>
                <w:webHidden/>
                <w:color w:val="auto"/>
                <w:sz w:val="24"/>
                <w:szCs w:val="24"/>
              </w:rPr>
            </w:r>
            <w:r w:rsidRPr="00170895">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7</w:t>
            </w:r>
            <w:r w:rsidRPr="00170895">
              <w:rPr>
                <w:rFonts w:asciiTheme="minorHAnsi" w:hAnsiTheme="minorHAnsi" w:cstheme="minorHAnsi"/>
                <w:noProof/>
                <w:webHidden/>
                <w:color w:val="auto"/>
                <w:sz w:val="24"/>
                <w:szCs w:val="24"/>
              </w:rPr>
              <w:fldChar w:fldCharType="end"/>
            </w:r>
          </w:hyperlink>
        </w:p>
        <w:p w14:paraId="47C93BA7" w14:textId="12CE919A" w:rsidR="00294F5E" w:rsidRPr="00170895"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62" w:history="1">
            <w:r w:rsidRPr="00170895">
              <w:rPr>
                <w:rStyle w:val="Hyperlink"/>
                <w:rFonts w:asciiTheme="minorHAnsi" w:hAnsiTheme="minorHAnsi" w:cstheme="minorHAnsi"/>
                <w:noProof/>
                <w:color w:val="auto"/>
                <w:sz w:val="24"/>
                <w:szCs w:val="24"/>
              </w:rPr>
              <w:t>2.2 Tactics</w:t>
            </w:r>
            <w:r w:rsidRPr="00170895">
              <w:rPr>
                <w:rFonts w:asciiTheme="minorHAnsi" w:hAnsiTheme="minorHAnsi" w:cstheme="minorHAnsi"/>
                <w:noProof/>
                <w:webHidden/>
                <w:color w:val="auto"/>
                <w:sz w:val="24"/>
                <w:szCs w:val="24"/>
              </w:rPr>
              <w:tab/>
            </w:r>
            <w:r w:rsidRPr="00170895">
              <w:rPr>
                <w:rFonts w:asciiTheme="minorHAnsi" w:hAnsiTheme="minorHAnsi" w:cstheme="minorHAnsi"/>
                <w:noProof/>
                <w:webHidden/>
                <w:color w:val="auto"/>
                <w:sz w:val="24"/>
                <w:szCs w:val="24"/>
              </w:rPr>
              <w:fldChar w:fldCharType="begin"/>
            </w:r>
            <w:r w:rsidRPr="00170895">
              <w:rPr>
                <w:rFonts w:asciiTheme="minorHAnsi" w:hAnsiTheme="minorHAnsi" w:cstheme="minorHAnsi"/>
                <w:noProof/>
                <w:webHidden/>
                <w:color w:val="auto"/>
                <w:sz w:val="24"/>
                <w:szCs w:val="24"/>
              </w:rPr>
              <w:instrText xml:space="preserve"> PAGEREF _Toc224835562 \h </w:instrText>
            </w:r>
            <w:r w:rsidRPr="00170895">
              <w:rPr>
                <w:rFonts w:asciiTheme="minorHAnsi" w:hAnsiTheme="minorHAnsi" w:cstheme="minorHAnsi"/>
                <w:noProof/>
                <w:webHidden/>
                <w:color w:val="auto"/>
                <w:sz w:val="24"/>
                <w:szCs w:val="24"/>
              </w:rPr>
            </w:r>
            <w:r w:rsidRPr="00170895">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8</w:t>
            </w:r>
            <w:r w:rsidRPr="00170895">
              <w:rPr>
                <w:rFonts w:asciiTheme="minorHAnsi" w:hAnsiTheme="minorHAnsi" w:cstheme="minorHAnsi"/>
                <w:noProof/>
                <w:webHidden/>
                <w:color w:val="auto"/>
                <w:sz w:val="24"/>
                <w:szCs w:val="24"/>
              </w:rPr>
              <w:fldChar w:fldCharType="end"/>
            </w:r>
          </w:hyperlink>
        </w:p>
        <w:p w14:paraId="0E024A7D" w14:textId="3DF3E19A" w:rsidR="00294F5E" w:rsidRPr="00170895"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63" w:history="1">
            <w:r w:rsidRPr="00170895">
              <w:rPr>
                <w:rStyle w:val="Hyperlink"/>
                <w:rFonts w:asciiTheme="minorHAnsi" w:hAnsiTheme="minorHAnsi" w:cstheme="minorHAnsi"/>
                <w:noProof/>
                <w:color w:val="auto"/>
                <w:sz w:val="24"/>
                <w:szCs w:val="24"/>
              </w:rPr>
              <w:t>2.3 Timeline</w:t>
            </w:r>
            <w:r w:rsidRPr="00170895">
              <w:rPr>
                <w:rFonts w:asciiTheme="minorHAnsi" w:hAnsiTheme="minorHAnsi" w:cstheme="minorHAnsi"/>
                <w:noProof/>
                <w:webHidden/>
                <w:color w:val="auto"/>
                <w:sz w:val="24"/>
                <w:szCs w:val="24"/>
              </w:rPr>
              <w:tab/>
            </w:r>
            <w:r w:rsidRPr="00170895">
              <w:rPr>
                <w:rFonts w:asciiTheme="minorHAnsi" w:hAnsiTheme="minorHAnsi" w:cstheme="minorHAnsi"/>
                <w:noProof/>
                <w:webHidden/>
                <w:color w:val="auto"/>
                <w:sz w:val="24"/>
                <w:szCs w:val="24"/>
              </w:rPr>
              <w:fldChar w:fldCharType="begin"/>
            </w:r>
            <w:r w:rsidRPr="00170895">
              <w:rPr>
                <w:rFonts w:asciiTheme="minorHAnsi" w:hAnsiTheme="minorHAnsi" w:cstheme="minorHAnsi"/>
                <w:noProof/>
                <w:webHidden/>
                <w:color w:val="auto"/>
                <w:sz w:val="24"/>
                <w:szCs w:val="24"/>
              </w:rPr>
              <w:instrText xml:space="preserve"> PAGEREF _Toc224835563 \h </w:instrText>
            </w:r>
            <w:r w:rsidRPr="00170895">
              <w:rPr>
                <w:rFonts w:asciiTheme="minorHAnsi" w:hAnsiTheme="minorHAnsi" w:cstheme="minorHAnsi"/>
                <w:noProof/>
                <w:webHidden/>
                <w:color w:val="auto"/>
                <w:sz w:val="24"/>
                <w:szCs w:val="24"/>
              </w:rPr>
            </w:r>
            <w:r w:rsidRPr="00170895">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9</w:t>
            </w:r>
            <w:r w:rsidRPr="00170895">
              <w:rPr>
                <w:rFonts w:asciiTheme="minorHAnsi" w:hAnsiTheme="minorHAnsi" w:cstheme="minorHAnsi"/>
                <w:noProof/>
                <w:webHidden/>
                <w:color w:val="auto"/>
                <w:sz w:val="24"/>
                <w:szCs w:val="24"/>
              </w:rPr>
              <w:fldChar w:fldCharType="end"/>
            </w:r>
          </w:hyperlink>
        </w:p>
        <w:p w14:paraId="08F06891" w14:textId="5B0D6910" w:rsidR="00294F5E" w:rsidRPr="00000EBD" w:rsidRDefault="00294F5E" w:rsidP="00000EBD">
          <w:pPr>
            <w:pStyle w:val="TOC1"/>
            <w:rPr>
              <w:rFonts w:eastAsiaTheme="minorEastAsia"/>
              <w:kern w:val="2"/>
              <w:sz w:val="22"/>
              <w:szCs w:val="22"/>
              <w:lang w:val="en-US"/>
              <w14:ligatures w14:val="standardContextual"/>
            </w:rPr>
          </w:pPr>
          <w:hyperlink w:anchor="_Toc224835564" w:history="1">
            <w:r w:rsidRPr="00000EBD">
              <w:rPr>
                <w:rStyle w:val="Hyperlink"/>
                <w:color w:val="236192"/>
              </w:rPr>
              <w:t>3.0 What we heard</w:t>
            </w:r>
            <w:r w:rsidRPr="00000EBD">
              <w:rPr>
                <w:webHidden/>
              </w:rPr>
              <w:tab/>
            </w:r>
            <w:r w:rsidRPr="00000EBD">
              <w:rPr>
                <w:webHidden/>
              </w:rPr>
              <w:fldChar w:fldCharType="begin"/>
            </w:r>
            <w:r w:rsidRPr="00000EBD">
              <w:rPr>
                <w:webHidden/>
              </w:rPr>
              <w:instrText xml:space="preserve"> PAGEREF _Toc224835564 \h </w:instrText>
            </w:r>
            <w:r w:rsidRPr="00000EBD">
              <w:rPr>
                <w:webHidden/>
              </w:rPr>
            </w:r>
            <w:r w:rsidRPr="00000EBD">
              <w:rPr>
                <w:webHidden/>
              </w:rPr>
              <w:fldChar w:fldCharType="separate"/>
            </w:r>
            <w:r w:rsidR="00567A0F">
              <w:rPr>
                <w:webHidden/>
              </w:rPr>
              <w:t>10</w:t>
            </w:r>
            <w:r w:rsidRPr="00000EBD">
              <w:rPr>
                <w:webHidden/>
              </w:rPr>
              <w:fldChar w:fldCharType="end"/>
            </w:r>
          </w:hyperlink>
        </w:p>
        <w:p w14:paraId="09E83D46" w14:textId="71606672" w:rsidR="00294F5E" w:rsidRPr="0006137C"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65" w:history="1">
            <w:r w:rsidRPr="0006137C">
              <w:rPr>
                <w:rStyle w:val="Hyperlink"/>
                <w:rFonts w:asciiTheme="minorHAnsi" w:hAnsiTheme="minorHAnsi" w:cstheme="minorHAnsi"/>
                <w:noProof/>
                <w:color w:val="auto"/>
                <w:sz w:val="24"/>
                <w:szCs w:val="24"/>
              </w:rPr>
              <w:t>3.1 What we asked</w:t>
            </w:r>
            <w:r w:rsidRPr="0006137C">
              <w:rPr>
                <w:rFonts w:asciiTheme="minorHAnsi" w:hAnsiTheme="minorHAnsi" w:cstheme="minorHAnsi"/>
                <w:noProof/>
                <w:webHidden/>
                <w:color w:val="auto"/>
                <w:sz w:val="24"/>
                <w:szCs w:val="24"/>
              </w:rPr>
              <w:tab/>
            </w:r>
            <w:r w:rsidRPr="0006137C">
              <w:rPr>
                <w:rFonts w:asciiTheme="minorHAnsi" w:hAnsiTheme="minorHAnsi" w:cstheme="minorHAnsi"/>
                <w:noProof/>
                <w:webHidden/>
                <w:color w:val="auto"/>
                <w:sz w:val="24"/>
                <w:szCs w:val="24"/>
              </w:rPr>
              <w:fldChar w:fldCharType="begin"/>
            </w:r>
            <w:r w:rsidRPr="0006137C">
              <w:rPr>
                <w:rFonts w:asciiTheme="minorHAnsi" w:hAnsiTheme="minorHAnsi" w:cstheme="minorHAnsi"/>
                <w:noProof/>
                <w:webHidden/>
                <w:color w:val="auto"/>
                <w:sz w:val="24"/>
                <w:szCs w:val="24"/>
              </w:rPr>
              <w:instrText xml:space="preserve"> PAGEREF _Toc224835565 \h </w:instrText>
            </w:r>
            <w:r w:rsidRPr="0006137C">
              <w:rPr>
                <w:rFonts w:asciiTheme="minorHAnsi" w:hAnsiTheme="minorHAnsi" w:cstheme="minorHAnsi"/>
                <w:noProof/>
                <w:webHidden/>
                <w:color w:val="auto"/>
                <w:sz w:val="24"/>
                <w:szCs w:val="24"/>
              </w:rPr>
            </w:r>
            <w:r w:rsidRPr="0006137C">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10</w:t>
            </w:r>
            <w:r w:rsidRPr="0006137C">
              <w:rPr>
                <w:rFonts w:asciiTheme="minorHAnsi" w:hAnsiTheme="minorHAnsi" w:cstheme="minorHAnsi"/>
                <w:noProof/>
                <w:webHidden/>
                <w:color w:val="auto"/>
                <w:sz w:val="24"/>
                <w:szCs w:val="24"/>
              </w:rPr>
              <w:fldChar w:fldCharType="end"/>
            </w:r>
          </w:hyperlink>
        </w:p>
        <w:p w14:paraId="2D835B8E" w14:textId="3362766C" w:rsidR="00294F5E" w:rsidRPr="0006137C"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66" w:history="1">
            <w:r w:rsidRPr="0006137C">
              <w:rPr>
                <w:rStyle w:val="Hyperlink"/>
                <w:rFonts w:asciiTheme="minorHAnsi" w:hAnsiTheme="minorHAnsi" w:cstheme="minorHAnsi"/>
                <w:noProof/>
                <w:color w:val="auto"/>
                <w:sz w:val="24"/>
                <w:szCs w:val="24"/>
              </w:rPr>
              <w:t>3.2 General comments on the draft ADS</w:t>
            </w:r>
            <w:r w:rsidRPr="0006137C">
              <w:rPr>
                <w:rFonts w:asciiTheme="minorHAnsi" w:hAnsiTheme="minorHAnsi" w:cstheme="minorHAnsi"/>
                <w:noProof/>
                <w:webHidden/>
                <w:color w:val="auto"/>
                <w:sz w:val="24"/>
                <w:szCs w:val="24"/>
              </w:rPr>
              <w:tab/>
            </w:r>
            <w:r w:rsidRPr="0006137C">
              <w:rPr>
                <w:rFonts w:asciiTheme="minorHAnsi" w:hAnsiTheme="minorHAnsi" w:cstheme="minorHAnsi"/>
                <w:noProof/>
                <w:webHidden/>
                <w:color w:val="auto"/>
                <w:sz w:val="24"/>
                <w:szCs w:val="24"/>
              </w:rPr>
              <w:fldChar w:fldCharType="begin"/>
            </w:r>
            <w:r w:rsidRPr="0006137C">
              <w:rPr>
                <w:rFonts w:asciiTheme="minorHAnsi" w:hAnsiTheme="minorHAnsi" w:cstheme="minorHAnsi"/>
                <w:noProof/>
                <w:webHidden/>
                <w:color w:val="auto"/>
                <w:sz w:val="24"/>
                <w:szCs w:val="24"/>
              </w:rPr>
              <w:instrText xml:space="preserve"> PAGEREF _Toc224835566 \h </w:instrText>
            </w:r>
            <w:r w:rsidRPr="0006137C">
              <w:rPr>
                <w:rFonts w:asciiTheme="minorHAnsi" w:hAnsiTheme="minorHAnsi" w:cstheme="minorHAnsi"/>
                <w:noProof/>
                <w:webHidden/>
                <w:color w:val="auto"/>
                <w:sz w:val="24"/>
                <w:szCs w:val="24"/>
              </w:rPr>
            </w:r>
            <w:r w:rsidRPr="0006137C">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11</w:t>
            </w:r>
            <w:r w:rsidRPr="0006137C">
              <w:rPr>
                <w:rFonts w:asciiTheme="minorHAnsi" w:hAnsiTheme="minorHAnsi" w:cstheme="minorHAnsi"/>
                <w:noProof/>
                <w:webHidden/>
                <w:color w:val="auto"/>
                <w:sz w:val="24"/>
                <w:szCs w:val="24"/>
              </w:rPr>
              <w:fldChar w:fldCharType="end"/>
            </w:r>
          </w:hyperlink>
        </w:p>
        <w:p w14:paraId="235C281C" w14:textId="57F12EFA" w:rsidR="00294F5E" w:rsidRPr="0006137C"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67" w:history="1">
            <w:r w:rsidRPr="0006137C">
              <w:rPr>
                <w:rStyle w:val="Hyperlink"/>
                <w:rFonts w:asciiTheme="minorHAnsi" w:hAnsiTheme="minorHAnsi" w:cstheme="minorHAnsi"/>
                <w:noProof/>
                <w:color w:val="auto"/>
                <w:sz w:val="24"/>
                <w:szCs w:val="24"/>
              </w:rPr>
              <w:t>3.3 Section A: Accessible spatial planning</w:t>
            </w:r>
            <w:r w:rsidRPr="0006137C">
              <w:rPr>
                <w:rFonts w:asciiTheme="minorHAnsi" w:hAnsiTheme="minorHAnsi" w:cstheme="minorHAnsi"/>
                <w:noProof/>
                <w:webHidden/>
                <w:color w:val="auto"/>
                <w:sz w:val="24"/>
                <w:szCs w:val="24"/>
              </w:rPr>
              <w:tab/>
            </w:r>
            <w:r w:rsidRPr="0006137C">
              <w:rPr>
                <w:rFonts w:asciiTheme="minorHAnsi" w:hAnsiTheme="minorHAnsi" w:cstheme="minorHAnsi"/>
                <w:noProof/>
                <w:webHidden/>
                <w:color w:val="auto"/>
                <w:sz w:val="24"/>
                <w:szCs w:val="24"/>
              </w:rPr>
              <w:fldChar w:fldCharType="begin"/>
            </w:r>
            <w:r w:rsidRPr="0006137C">
              <w:rPr>
                <w:rFonts w:asciiTheme="minorHAnsi" w:hAnsiTheme="minorHAnsi" w:cstheme="minorHAnsi"/>
                <w:noProof/>
                <w:webHidden/>
                <w:color w:val="auto"/>
                <w:sz w:val="24"/>
                <w:szCs w:val="24"/>
              </w:rPr>
              <w:instrText xml:space="preserve"> PAGEREF _Toc224835567 \h </w:instrText>
            </w:r>
            <w:r w:rsidRPr="0006137C">
              <w:rPr>
                <w:rFonts w:asciiTheme="minorHAnsi" w:hAnsiTheme="minorHAnsi" w:cstheme="minorHAnsi"/>
                <w:noProof/>
                <w:webHidden/>
                <w:color w:val="auto"/>
                <w:sz w:val="24"/>
                <w:szCs w:val="24"/>
              </w:rPr>
            </w:r>
            <w:r w:rsidRPr="0006137C">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12</w:t>
            </w:r>
            <w:r w:rsidRPr="0006137C">
              <w:rPr>
                <w:rFonts w:asciiTheme="minorHAnsi" w:hAnsiTheme="minorHAnsi" w:cstheme="minorHAnsi"/>
                <w:noProof/>
                <w:webHidden/>
                <w:color w:val="auto"/>
                <w:sz w:val="24"/>
                <w:szCs w:val="24"/>
              </w:rPr>
              <w:fldChar w:fldCharType="end"/>
            </w:r>
          </w:hyperlink>
        </w:p>
        <w:p w14:paraId="217B85A0" w14:textId="648E914F" w:rsidR="00294F5E" w:rsidRPr="0006137C"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68" w:history="1">
            <w:r w:rsidRPr="0006137C">
              <w:rPr>
                <w:rStyle w:val="Hyperlink"/>
                <w:rFonts w:asciiTheme="minorHAnsi" w:hAnsiTheme="minorHAnsi" w:cstheme="minorHAnsi"/>
                <w:noProof/>
                <w:color w:val="auto"/>
                <w:sz w:val="24"/>
                <w:szCs w:val="24"/>
              </w:rPr>
              <w:t xml:space="preserve">3.4 Section B: Vehicular access </w:t>
            </w:r>
            <w:r w:rsidRPr="0006137C">
              <w:rPr>
                <w:rFonts w:asciiTheme="minorHAnsi" w:hAnsiTheme="minorHAnsi" w:cstheme="minorHAnsi"/>
                <w:noProof/>
                <w:webHidden/>
                <w:color w:val="auto"/>
                <w:sz w:val="24"/>
                <w:szCs w:val="24"/>
              </w:rPr>
              <w:tab/>
            </w:r>
            <w:r w:rsidRPr="0006137C">
              <w:rPr>
                <w:rFonts w:asciiTheme="minorHAnsi" w:hAnsiTheme="minorHAnsi" w:cstheme="minorHAnsi"/>
                <w:noProof/>
                <w:webHidden/>
                <w:color w:val="auto"/>
                <w:sz w:val="24"/>
                <w:szCs w:val="24"/>
              </w:rPr>
              <w:fldChar w:fldCharType="begin"/>
            </w:r>
            <w:r w:rsidRPr="0006137C">
              <w:rPr>
                <w:rFonts w:asciiTheme="minorHAnsi" w:hAnsiTheme="minorHAnsi" w:cstheme="minorHAnsi"/>
                <w:noProof/>
                <w:webHidden/>
                <w:color w:val="auto"/>
                <w:sz w:val="24"/>
                <w:szCs w:val="24"/>
              </w:rPr>
              <w:instrText xml:space="preserve"> PAGEREF _Toc224835568 \h </w:instrText>
            </w:r>
            <w:r w:rsidRPr="0006137C">
              <w:rPr>
                <w:rFonts w:asciiTheme="minorHAnsi" w:hAnsiTheme="minorHAnsi" w:cstheme="minorHAnsi"/>
                <w:noProof/>
                <w:webHidden/>
                <w:color w:val="auto"/>
                <w:sz w:val="24"/>
                <w:szCs w:val="24"/>
              </w:rPr>
            </w:r>
            <w:r w:rsidRPr="0006137C">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12</w:t>
            </w:r>
            <w:r w:rsidRPr="0006137C">
              <w:rPr>
                <w:rFonts w:asciiTheme="minorHAnsi" w:hAnsiTheme="minorHAnsi" w:cstheme="minorHAnsi"/>
                <w:noProof/>
                <w:webHidden/>
                <w:color w:val="auto"/>
                <w:sz w:val="24"/>
                <w:szCs w:val="24"/>
              </w:rPr>
              <w:fldChar w:fldCharType="end"/>
            </w:r>
          </w:hyperlink>
        </w:p>
        <w:p w14:paraId="1AC22198" w14:textId="06AE29D4" w:rsidR="00294F5E" w:rsidRPr="0006137C"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69" w:history="1">
            <w:r w:rsidRPr="0006137C">
              <w:rPr>
                <w:rStyle w:val="Hyperlink"/>
                <w:rFonts w:asciiTheme="minorHAnsi" w:hAnsiTheme="minorHAnsi" w:cstheme="minorHAnsi"/>
                <w:noProof/>
                <w:color w:val="auto"/>
                <w:sz w:val="24"/>
                <w:szCs w:val="24"/>
              </w:rPr>
              <w:t>3.5 Section C: Pedestrian crossings and signals</w:t>
            </w:r>
            <w:r w:rsidRPr="0006137C">
              <w:rPr>
                <w:rFonts w:asciiTheme="minorHAnsi" w:hAnsiTheme="minorHAnsi" w:cstheme="minorHAnsi"/>
                <w:noProof/>
                <w:webHidden/>
                <w:color w:val="auto"/>
                <w:sz w:val="24"/>
                <w:szCs w:val="24"/>
              </w:rPr>
              <w:tab/>
            </w:r>
            <w:r w:rsidRPr="0006137C">
              <w:rPr>
                <w:rFonts w:asciiTheme="minorHAnsi" w:hAnsiTheme="minorHAnsi" w:cstheme="minorHAnsi"/>
                <w:noProof/>
                <w:webHidden/>
                <w:color w:val="auto"/>
                <w:sz w:val="24"/>
                <w:szCs w:val="24"/>
              </w:rPr>
              <w:fldChar w:fldCharType="begin"/>
            </w:r>
            <w:r w:rsidRPr="0006137C">
              <w:rPr>
                <w:rFonts w:asciiTheme="minorHAnsi" w:hAnsiTheme="minorHAnsi" w:cstheme="minorHAnsi"/>
                <w:noProof/>
                <w:webHidden/>
                <w:color w:val="auto"/>
                <w:sz w:val="24"/>
                <w:szCs w:val="24"/>
              </w:rPr>
              <w:instrText xml:space="preserve"> PAGEREF _Toc224835569 \h </w:instrText>
            </w:r>
            <w:r w:rsidRPr="0006137C">
              <w:rPr>
                <w:rFonts w:asciiTheme="minorHAnsi" w:hAnsiTheme="minorHAnsi" w:cstheme="minorHAnsi"/>
                <w:noProof/>
                <w:webHidden/>
                <w:color w:val="auto"/>
                <w:sz w:val="24"/>
                <w:szCs w:val="24"/>
              </w:rPr>
            </w:r>
            <w:r w:rsidRPr="0006137C">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13</w:t>
            </w:r>
            <w:r w:rsidRPr="0006137C">
              <w:rPr>
                <w:rFonts w:asciiTheme="minorHAnsi" w:hAnsiTheme="minorHAnsi" w:cstheme="minorHAnsi"/>
                <w:noProof/>
                <w:webHidden/>
                <w:color w:val="auto"/>
                <w:sz w:val="24"/>
                <w:szCs w:val="24"/>
              </w:rPr>
              <w:fldChar w:fldCharType="end"/>
            </w:r>
          </w:hyperlink>
        </w:p>
        <w:p w14:paraId="248F8F39" w14:textId="7C3A720A" w:rsidR="00294F5E" w:rsidRPr="0006137C"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70" w:history="1">
            <w:r w:rsidRPr="0006137C">
              <w:rPr>
                <w:rStyle w:val="Hyperlink"/>
                <w:rFonts w:asciiTheme="minorHAnsi" w:hAnsiTheme="minorHAnsi" w:cstheme="minorHAnsi"/>
                <w:noProof/>
                <w:color w:val="auto"/>
                <w:sz w:val="24"/>
                <w:szCs w:val="24"/>
              </w:rPr>
              <w:t>3.6 Section D: Exterior paths of travel</w:t>
            </w:r>
            <w:r w:rsidRPr="0006137C">
              <w:rPr>
                <w:rFonts w:asciiTheme="minorHAnsi" w:hAnsiTheme="minorHAnsi" w:cstheme="minorHAnsi"/>
                <w:noProof/>
                <w:webHidden/>
                <w:color w:val="auto"/>
                <w:sz w:val="24"/>
                <w:szCs w:val="24"/>
              </w:rPr>
              <w:tab/>
            </w:r>
            <w:r w:rsidRPr="0006137C">
              <w:rPr>
                <w:rFonts w:asciiTheme="minorHAnsi" w:hAnsiTheme="minorHAnsi" w:cstheme="minorHAnsi"/>
                <w:noProof/>
                <w:webHidden/>
                <w:color w:val="auto"/>
                <w:sz w:val="24"/>
                <w:szCs w:val="24"/>
              </w:rPr>
              <w:fldChar w:fldCharType="begin"/>
            </w:r>
            <w:r w:rsidRPr="0006137C">
              <w:rPr>
                <w:rFonts w:asciiTheme="minorHAnsi" w:hAnsiTheme="minorHAnsi" w:cstheme="minorHAnsi"/>
                <w:noProof/>
                <w:webHidden/>
                <w:color w:val="auto"/>
                <w:sz w:val="24"/>
                <w:szCs w:val="24"/>
              </w:rPr>
              <w:instrText xml:space="preserve"> PAGEREF _Toc224835570 \h </w:instrText>
            </w:r>
            <w:r w:rsidRPr="0006137C">
              <w:rPr>
                <w:rFonts w:asciiTheme="minorHAnsi" w:hAnsiTheme="minorHAnsi" w:cstheme="minorHAnsi"/>
                <w:noProof/>
                <w:webHidden/>
                <w:color w:val="auto"/>
                <w:sz w:val="24"/>
                <w:szCs w:val="24"/>
              </w:rPr>
            </w:r>
            <w:r w:rsidRPr="0006137C">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14</w:t>
            </w:r>
            <w:r w:rsidRPr="0006137C">
              <w:rPr>
                <w:rFonts w:asciiTheme="minorHAnsi" w:hAnsiTheme="minorHAnsi" w:cstheme="minorHAnsi"/>
                <w:noProof/>
                <w:webHidden/>
                <w:color w:val="auto"/>
                <w:sz w:val="24"/>
                <w:szCs w:val="24"/>
              </w:rPr>
              <w:fldChar w:fldCharType="end"/>
            </w:r>
          </w:hyperlink>
        </w:p>
        <w:p w14:paraId="327650BB" w14:textId="53EE2D59" w:rsidR="00294F5E" w:rsidRPr="0006137C"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71" w:history="1">
            <w:r w:rsidRPr="0006137C">
              <w:rPr>
                <w:rStyle w:val="Hyperlink"/>
                <w:rFonts w:asciiTheme="minorHAnsi" w:hAnsiTheme="minorHAnsi" w:cstheme="minorHAnsi"/>
                <w:noProof/>
                <w:color w:val="auto"/>
                <w:sz w:val="24"/>
                <w:szCs w:val="24"/>
              </w:rPr>
              <w:t>3.7 Section E: Exterior areas and features</w:t>
            </w:r>
            <w:r w:rsidRPr="0006137C">
              <w:rPr>
                <w:rFonts w:asciiTheme="minorHAnsi" w:hAnsiTheme="minorHAnsi" w:cstheme="minorHAnsi"/>
                <w:noProof/>
                <w:webHidden/>
                <w:color w:val="auto"/>
                <w:sz w:val="24"/>
                <w:szCs w:val="24"/>
              </w:rPr>
              <w:tab/>
            </w:r>
            <w:r w:rsidRPr="0006137C">
              <w:rPr>
                <w:rFonts w:asciiTheme="minorHAnsi" w:hAnsiTheme="minorHAnsi" w:cstheme="minorHAnsi"/>
                <w:noProof/>
                <w:webHidden/>
                <w:color w:val="auto"/>
                <w:sz w:val="24"/>
                <w:szCs w:val="24"/>
              </w:rPr>
              <w:fldChar w:fldCharType="begin"/>
            </w:r>
            <w:r w:rsidRPr="0006137C">
              <w:rPr>
                <w:rFonts w:asciiTheme="minorHAnsi" w:hAnsiTheme="minorHAnsi" w:cstheme="minorHAnsi"/>
                <w:noProof/>
                <w:webHidden/>
                <w:color w:val="auto"/>
                <w:sz w:val="24"/>
                <w:szCs w:val="24"/>
              </w:rPr>
              <w:instrText xml:space="preserve"> PAGEREF _Toc224835571 \h </w:instrText>
            </w:r>
            <w:r w:rsidRPr="0006137C">
              <w:rPr>
                <w:rFonts w:asciiTheme="minorHAnsi" w:hAnsiTheme="minorHAnsi" w:cstheme="minorHAnsi"/>
                <w:noProof/>
                <w:webHidden/>
                <w:color w:val="auto"/>
                <w:sz w:val="24"/>
                <w:szCs w:val="24"/>
              </w:rPr>
            </w:r>
            <w:r w:rsidRPr="0006137C">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16</w:t>
            </w:r>
            <w:r w:rsidRPr="0006137C">
              <w:rPr>
                <w:rFonts w:asciiTheme="minorHAnsi" w:hAnsiTheme="minorHAnsi" w:cstheme="minorHAnsi"/>
                <w:noProof/>
                <w:webHidden/>
                <w:color w:val="auto"/>
                <w:sz w:val="24"/>
                <w:szCs w:val="24"/>
              </w:rPr>
              <w:fldChar w:fldCharType="end"/>
            </w:r>
          </w:hyperlink>
        </w:p>
        <w:p w14:paraId="0003D34E" w14:textId="28D1390F" w:rsidR="00294F5E" w:rsidRPr="0006137C"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72" w:history="1">
            <w:r w:rsidRPr="0006137C">
              <w:rPr>
                <w:rStyle w:val="Hyperlink"/>
                <w:rFonts w:asciiTheme="minorHAnsi" w:hAnsiTheme="minorHAnsi" w:cstheme="minorHAnsi"/>
                <w:noProof/>
                <w:color w:val="auto"/>
                <w:sz w:val="24"/>
                <w:szCs w:val="24"/>
              </w:rPr>
              <w:t>3.8 Section F: Entrances, exits, doors and doorways</w:t>
            </w:r>
            <w:r w:rsidRPr="0006137C">
              <w:rPr>
                <w:rFonts w:asciiTheme="minorHAnsi" w:hAnsiTheme="minorHAnsi" w:cstheme="minorHAnsi"/>
                <w:noProof/>
                <w:webHidden/>
                <w:color w:val="auto"/>
                <w:sz w:val="24"/>
                <w:szCs w:val="24"/>
              </w:rPr>
              <w:tab/>
            </w:r>
            <w:r w:rsidRPr="0006137C">
              <w:rPr>
                <w:rFonts w:asciiTheme="minorHAnsi" w:hAnsiTheme="minorHAnsi" w:cstheme="minorHAnsi"/>
                <w:noProof/>
                <w:webHidden/>
                <w:color w:val="auto"/>
                <w:sz w:val="24"/>
                <w:szCs w:val="24"/>
              </w:rPr>
              <w:fldChar w:fldCharType="begin"/>
            </w:r>
            <w:r w:rsidRPr="0006137C">
              <w:rPr>
                <w:rFonts w:asciiTheme="minorHAnsi" w:hAnsiTheme="minorHAnsi" w:cstheme="minorHAnsi"/>
                <w:noProof/>
                <w:webHidden/>
                <w:color w:val="auto"/>
                <w:sz w:val="24"/>
                <w:szCs w:val="24"/>
              </w:rPr>
              <w:instrText xml:space="preserve"> PAGEREF _Toc224835572 \h </w:instrText>
            </w:r>
            <w:r w:rsidRPr="0006137C">
              <w:rPr>
                <w:rFonts w:asciiTheme="minorHAnsi" w:hAnsiTheme="minorHAnsi" w:cstheme="minorHAnsi"/>
                <w:noProof/>
                <w:webHidden/>
                <w:color w:val="auto"/>
                <w:sz w:val="24"/>
                <w:szCs w:val="24"/>
              </w:rPr>
            </w:r>
            <w:r w:rsidRPr="0006137C">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17</w:t>
            </w:r>
            <w:r w:rsidRPr="0006137C">
              <w:rPr>
                <w:rFonts w:asciiTheme="minorHAnsi" w:hAnsiTheme="minorHAnsi" w:cstheme="minorHAnsi"/>
                <w:noProof/>
                <w:webHidden/>
                <w:color w:val="auto"/>
                <w:sz w:val="24"/>
                <w:szCs w:val="24"/>
              </w:rPr>
              <w:fldChar w:fldCharType="end"/>
            </w:r>
          </w:hyperlink>
        </w:p>
        <w:p w14:paraId="2DCE01BF" w14:textId="37EF7B31" w:rsidR="00294F5E" w:rsidRPr="0006137C"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73" w:history="1">
            <w:r w:rsidRPr="0006137C">
              <w:rPr>
                <w:rStyle w:val="Hyperlink"/>
                <w:rFonts w:asciiTheme="minorHAnsi" w:hAnsiTheme="minorHAnsi" w:cstheme="minorHAnsi"/>
                <w:noProof/>
                <w:color w:val="auto"/>
                <w:sz w:val="24"/>
                <w:szCs w:val="24"/>
              </w:rPr>
              <w:t>3.9 Section G: Ramps, stairs, elevators, and lifts</w:t>
            </w:r>
            <w:r w:rsidRPr="0006137C">
              <w:rPr>
                <w:rFonts w:asciiTheme="minorHAnsi" w:hAnsiTheme="minorHAnsi" w:cstheme="minorHAnsi"/>
                <w:noProof/>
                <w:webHidden/>
                <w:color w:val="auto"/>
                <w:sz w:val="24"/>
                <w:szCs w:val="24"/>
              </w:rPr>
              <w:tab/>
            </w:r>
            <w:r w:rsidRPr="0006137C">
              <w:rPr>
                <w:rFonts w:asciiTheme="minorHAnsi" w:hAnsiTheme="minorHAnsi" w:cstheme="minorHAnsi"/>
                <w:noProof/>
                <w:webHidden/>
                <w:color w:val="auto"/>
                <w:sz w:val="24"/>
                <w:szCs w:val="24"/>
              </w:rPr>
              <w:fldChar w:fldCharType="begin"/>
            </w:r>
            <w:r w:rsidRPr="0006137C">
              <w:rPr>
                <w:rFonts w:asciiTheme="minorHAnsi" w:hAnsiTheme="minorHAnsi" w:cstheme="minorHAnsi"/>
                <w:noProof/>
                <w:webHidden/>
                <w:color w:val="auto"/>
                <w:sz w:val="24"/>
                <w:szCs w:val="24"/>
              </w:rPr>
              <w:instrText xml:space="preserve"> PAGEREF _Toc224835573 \h </w:instrText>
            </w:r>
            <w:r w:rsidRPr="0006137C">
              <w:rPr>
                <w:rFonts w:asciiTheme="minorHAnsi" w:hAnsiTheme="minorHAnsi" w:cstheme="minorHAnsi"/>
                <w:noProof/>
                <w:webHidden/>
                <w:color w:val="auto"/>
                <w:sz w:val="24"/>
                <w:szCs w:val="24"/>
              </w:rPr>
            </w:r>
            <w:r w:rsidRPr="0006137C">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17</w:t>
            </w:r>
            <w:r w:rsidRPr="0006137C">
              <w:rPr>
                <w:rFonts w:asciiTheme="minorHAnsi" w:hAnsiTheme="minorHAnsi" w:cstheme="minorHAnsi"/>
                <w:noProof/>
                <w:webHidden/>
                <w:color w:val="auto"/>
                <w:sz w:val="24"/>
                <w:szCs w:val="24"/>
              </w:rPr>
              <w:fldChar w:fldCharType="end"/>
            </w:r>
          </w:hyperlink>
        </w:p>
        <w:p w14:paraId="5325CEE2" w14:textId="6FB73851" w:rsidR="00294F5E" w:rsidRPr="0006137C"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74" w:history="1">
            <w:r w:rsidRPr="0006137C">
              <w:rPr>
                <w:rStyle w:val="Hyperlink"/>
                <w:rFonts w:asciiTheme="minorHAnsi" w:hAnsiTheme="minorHAnsi" w:cstheme="minorHAnsi"/>
                <w:noProof/>
                <w:color w:val="auto"/>
                <w:sz w:val="24"/>
                <w:szCs w:val="24"/>
              </w:rPr>
              <w:t>3.10 Section H: Interior circulation</w:t>
            </w:r>
            <w:r w:rsidRPr="0006137C">
              <w:rPr>
                <w:rFonts w:asciiTheme="minorHAnsi" w:hAnsiTheme="minorHAnsi" w:cstheme="minorHAnsi"/>
                <w:noProof/>
                <w:webHidden/>
                <w:color w:val="auto"/>
                <w:sz w:val="24"/>
                <w:szCs w:val="24"/>
              </w:rPr>
              <w:tab/>
            </w:r>
            <w:r w:rsidRPr="0006137C">
              <w:rPr>
                <w:rFonts w:asciiTheme="minorHAnsi" w:hAnsiTheme="minorHAnsi" w:cstheme="minorHAnsi"/>
                <w:noProof/>
                <w:webHidden/>
                <w:color w:val="auto"/>
                <w:sz w:val="24"/>
                <w:szCs w:val="24"/>
              </w:rPr>
              <w:fldChar w:fldCharType="begin"/>
            </w:r>
            <w:r w:rsidRPr="0006137C">
              <w:rPr>
                <w:rFonts w:asciiTheme="minorHAnsi" w:hAnsiTheme="minorHAnsi" w:cstheme="minorHAnsi"/>
                <w:noProof/>
                <w:webHidden/>
                <w:color w:val="auto"/>
                <w:sz w:val="24"/>
                <w:szCs w:val="24"/>
              </w:rPr>
              <w:instrText xml:space="preserve"> PAGEREF _Toc224835574 \h </w:instrText>
            </w:r>
            <w:r w:rsidRPr="0006137C">
              <w:rPr>
                <w:rFonts w:asciiTheme="minorHAnsi" w:hAnsiTheme="minorHAnsi" w:cstheme="minorHAnsi"/>
                <w:noProof/>
                <w:webHidden/>
                <w:color w:val="auto"/>
                <w:sz w:val="24"/>
                <w:szCs w:val="24"/>
              </w:rPr>
            </w:r>
            <w:r w:rsidRPr="0006137C">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20</w:t>
            </w:r>
            <w:r w:rsidRPr="0006137C">
              <w:rPr>
                <w:rFonts w:asciiTheme="minorHAnsi" w:hAnsiTheme="minorHAnsi" w:cstheme="minorHAnsi"/>
                <w:noProof/>
                <w:webHidden/>
                <w:color w:val="auto"/>
                <w:sz w:val="24"/>
                <w:szCs w:val="24"/>
              </w:rPr>
              <w:fldChar w:fldCharType="end"/>
            </w:r>
          </w:hyperlink>
        </w:p>
        <w:p w14:paraId="6C7E9B3D" w14:textId="6D5BD2E5" w:rsidR="00294F5E" w:rsidRPr="0006137C"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75" w:history="1">
            <w:r w:rsidRPr="0006137C">
              <w:rPr>
                <w:rStyle w:val="Hyperlink"/>
                <w:rFonts w:asciiTheme="minorHAnsi" w:hAnsiTheme="minorHAnsi" w:cstheme="minorHAnsi"/>
                <w:noProof/>
                <w:color w:val="auto"/>
                <w:sz w:val="24"/>
                <w:szCs w:val="24"/>
              </w:rPr>
              <w:t>3.11 Section I: Interior rooms and services</w:t>
            </w:r>
            <w:r w:rsidRPr="0006137C">
              <w:rPr>
                <w:rFonts w:asciiTheme="minorHAnsi" w:hAnsiTheme="minorHAnsi" w:cstheme="minorHAnsi"/>
                <w:noProof/>
                <w:webHidden/>
                <w:color w:val="auto"/>
                <w:sz w:val="24"/>
                <w:szCs w:val="24"/>
              </w:rPr>
              <w:tab/>
            </w:r>
            <w:r w:rsidRPr="0006137C">
              <w:rPr>
                <w:rFonts w:asciiTheme="minorHAnsi" w:hAnsiTheme="minorHAnsi" w:cstheme="minorHAnsi"/>
                <w:noProof/>
                <w:webHidden/>
                <w:color w:val="auto"/>
                <w:sz w:val="24"/>
                <w:szCs w:val="24"/>
              </w:rPr>
              <w:fldChar w:fldCharType="begin"/>
            </w:r>
            <w:r w:rsidRPr="0006137C">
              <w:rPr>
                <w:rFonts w:asciiTheme="minorHAnsi" w:hAnsiTheme="minorHAnsi" w:cstheme="minorHAnsi"/>
                <w:noProof/>
                <w:webHidden/>
                <w:color w:val="auto"/>
                <w:sz w:val="24"/>
                <w:szCs w:val="24"/>
              </w:rPr>
              <w:instrText xml:space="preserve"> PAGEREF _Toc224835575 \h </w:instrText>
            </w:r>
            <w:r w:rsidRPr="0006137C">
              <w:rPr>
                <w:rFonts w:asciiTheme="minorHAnsi" w:hAnsiTheme="minorHAnsi" w:cstheme="minorHAnsi"/>
                <w:noProof/>
                <w:webHidden/>
                <w:color w:val="auto"/>
                <w:sz w:val="24"/>
                <w:szCs w:val="24"/>
              </w:rPr>
            </w:r>
            <w:r w:rsidRPr="0006137C">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21</w:t>
            </w:r>
            <w:r w:rsidRPr="0006137C">
              <w:rPr>
                <w:rFonts w:asciiTheme="minorHAnsi" w:hAnsiTheme="minorHAnsi" w:cstheme="minorHAnsi"/>
                <w:noProof/>
                <w:webHidden/>
                <w:color w:val="auto"/>
                <w:sz w:val="24"/>
                <w:szCs w:val="24"/>
              </w:rPr>
              <w:fldChar w:fldCharType="end"/>
            </w:r>
          </w:hyperlink>
        </w:p>
        <w:p w14:paraId="5016614E" w14:textId="531E89EC" w:rsidR="00294F5E" w:rsidRPr="0006137C"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76" w:history="1">
            <w:r w:rsidRPr="0006137C">
              <w:rPr>
                <w:rStyle w:val="Hyperlink"/>
                <w:rFonts w:asciiTheme="minorHAnsi" w:hAnsiTheme="minorHAnsi" w:cstheme="minorHAnsi"/>
                <w:noProof/>
                <w:color w:val="auto"/>
                <w:sz w:val="24"/>
                <w:szCs w:val="24"/>
              </w:rPr>
              <w:t>3.12 Section J: Interior features</w:t>
            </w:r>
            <w:r w:rsidRPr="0006137C">
              <w:rPr>
                <w:rFonts w:asciiTheme="minorHAnsi" w:hAnsiTheme="minorHAnsi" w:cstheme="minorHAnsi"/>
                <w:noProof/>
                <w:webHidden/>
                <w:color w:val="auto"/>
                <w:sz w:val="24"/>
                <w:szCs w:val="24"/>
              </w:rPr>
              <w:tab/>
            </w:r>
            <w:r w:rsidRPr="0006137C">
              <w:rPr>
                <w:rFonts w:asciiTheme="minorHAnsi" w:hAnsiTheme="minorHAnsi" w:cstheme="minorHAnsi"/>
                <w:noProof/>
                <w:webHidden/>
                <w:color w:val="auto"/>
                <w:sz w:val="24"/>
                <w:szCs w:val="24"/>
              </w:rPr>
              <w:fldChar w:fldCharType="begin"/>
            </w:r>
            <w:r w:rsidRPr="0006137C">
              <w:rPr>
                <w:rFonts w:asciiTheme="minorHAnsi" w:hAnsiTheme="minorHAnsi" w:cstheme="minorHAnsi"/>
                <w:noProof/>
                <w:webHidden/>
                <w:color w:val="auto"/>
                <w:sz w:val="24"/>
                <w:szCs w:val="24"/>
              </w:rPr>
              <w:instrText xml:space="preserve"> PAGEREF _Toc224835576 \h </w:instrText>
            </w:r>
            <w:r w:rsidRPr="0006137C">
              <w:rPr>
                <w:rFonts w:asciiTheme="minorHAnsi" w:hAnsiTheme="minorHAnsi" w:cstheme="minorHAnsi"/>
                <w:noProof/>
                <w:webHidden/>
                <w:color w:val="auto"/>
                <w:sz w:val="24"/>
                <w:szCs w:val="24"/>
              </w:rPr>
            </w:r>
            <w:r w:rsidRPr="0006137C">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22</w:t>
            </w:r>
            <w:r w:rsidRPr="0006137C">
              <w:rPr>
                <w:rFonts w:asciiTheme="minorHAnsi" w:hAnsiTheme="minorHAnsi" w:cstheme="minorHAnsi"/>
                <w:noProof/>
                <w:webHidden/>
                <w:color w:val="auto"/>
                <w:sz w:val="24"/>
                <w:szCs w:val="24"/>
              </w:rPr>
              <w:fldChar w:fldCharType="end"/>
            </w:r>
          </w:hyperlink>
        </w:p>
        <w:p w14:paraId="059FC7C7" w14:textId="2A6AD401" w:rsidR="00294F5E" w:rsidRPr="0006137C"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77" w:history="1">
            <w:r w:rsidRPr="0006137C">
              <w:rPr>
                <w:rStyle w:val="Hyperlink"/>
                <w:rFonts w:asciiTheme="minorHAnsi" w:hAnsiTheme="minorHAnsi" w:cstheme="minorHAnsi"/>
                <w:noProof/>
                <w:color w:val="auto"/>
                <w:sz w:val="24"/>
                <w:szCs w:val="24"/>
              </w:rPr>
              <w:t>3.13 Section K: Sanitary facilities</w:t>
            </w:r>
            <w:r w:rsidRPr="0006137C">
              <w:rPr>
                <w:rFonts w:asciiTheme="minorHAnsi" w:hAnsiTheme="minorHAnsi" w:cstheme="minorHAnsi"/>
                <w:noProof/>
                <w:webHidden/>
                <w:color w:val="auto"/>
                <w:sz w:val="24"/>
                <w:szCs w:val="24"/>
              </w:rPr>
              <w:tab/>
            </w:r>
            <w:r w:rsidRPr="0006137C">
              <w:rPr>
                <w:rFonts w:asciiTheme="minorHAnsi" w:hAnsiTheme="minorHAnsi" w:cstheme="minorHAnsi"/>
                <w:noProof/>
                <w:webHidden/>
                <w:color w:val="auto"/>
                <w:sz w:val="24"/>
                <w:szCs w:val="24"/>
              </w:rPr>
              <w:fldChar w:fldCharType="begin"/>
            </w:r>
            <w:r w:rsidRPr="0006137C">
              <w:rPr>
                <w:rFonts w:asciiTheme="minorHAnsi" w:hAnsiTheme="minorHAnsi" w:cstheme="minorHAnsi"/>
                <w:noProof/>
                <w:webHidden/>
                <w:color w:val="auto"/>
                <w:sz w:val="24"/>
                <w:szCs w:val="24"/>
              </w:rPr>
              <w:instrText xml:space="preserve"> PAGEREF _Toc224835577 \h </w:instrText>
            </w:r>
            <w:r w:rsidRPr="0006137C">
              <w:rPr>
                <w:rFonts w:asciiTheme="minorHAnsi" w:hAnsiTheme="minorHAnsi" w:cstheme="minorHAnsi"/>
                <w:noProof/>
                <w:webHidden/>
                <w:color w:val="auto"/>
                <w:sz w:val="24"/>
                <w:szCs w:val="24"/>
              </w:rPr>
            </w:r>
            <w:r w:rsidRPr="0006137C">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22</w:t>
            </w:r>
            <w:r w:rsidRPr="0006137C">
              <w:rPr>
                <w:rFonts w:asciiTheme="minorHAnsi" w:hAnsiTheme="minorHAnsi" w:cstheme="minorHAnsi"/>
                <w:noProof/>
                <w:webHidden/>
                <w:color w:val="auto"/>
                <w:sz w:val="24"/>
                <w:szCs w:val="24"/>
              </w:rPr>
              <w:fldChar w:fldCharType="end"/>
            </w:r>
          </w:hyperlink>
        </w:p>
        <w:p w14:paraId="5DBFD9FC" w14:textId="34185D3D" w:rsidR="00294F5E" w:rsidRPr="0006137C"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78" w:history="1">
            <w:r w:rsidRPr="0006137C">
              <w:rPr>
                <w:rStyle w:val="Hyperlink"/>
                <w:rFonts w:asciiTheme="minorHAnsi" w:hAnsiTheme="minorHAnsi" w:cstheme="minorHAnsi"/>
                <w:noProof/>
                <w:color w:val="auto"/>
                <w:sz w:val="24"/>
                <w:szCs w:val="24"/>
              </w:rPr>
              <w:t xml:space="preserve">3.14 Section L: Signage and wayfinding </w:t>
            </w:r>
            <w:r w:rsidRPr="0006137C">
              <w:rPr>
                <w:rFonts w:asciiTheme="minorHAnsi" w:hAnsiTheme="minorHAnsi" w:cstheme="minorHAnsi"/>
                <w:noProof/>
                <w:webHidden/>
                <w:color w:val="auto"/>
                <w:sz w:val="24"/>
                <w:szCs w:val="24"/>
              </w:rPr>
              <w:tab/>
            </w:r>
            <w:r w:rsidRPr="0006137C">
              <w:rPr>
                <w:rFonts w:asciiTheme="minorHAnsi" w:hAnsiTheme="minorHAnsi" w:cstheme="minorHAnsi"/>
                <w:noProof/>
                <w:webHidden/>
                <w:color w:val="auto"/>
                <w:sz w:val="24"/>
                <w:szCs w:val="24"/>
              </w:rPr>
              <w:fldChar w:fldCharType="begin"/>
            </w:r>
            <w:r w:rsidRPr="0006137C">
              <w:rPr>
                <w:rFonts w:asciiTheme="minorHAnsi" w:hAnsiTheme="minorHAnsi" w:cstheme="minorHAnsi"/>
                <w:noProof/>
                <w:webHidden/>
                <w:color w:val="auto"/>
                <w:sz w:val="24"/>
                <w:szCs w:val="24"/>
              </w:rPr>
              <w:instrText xml:space="preserve"> PAGEREF _Toc224835578 \h </w:instrText>
            </w:r>
            <w:r w:rsidRPr="0006137C">
              <w:rPr>
                <w:rFonts w:asciiTheme="minorHAnsi" w:hAnsiTheme="minorHAnsi" w:cstheme="minorHAnsi"/>
                <w:noProof/>
                <w:webHidden/>
                <w:color w:val="auto"/>
                <w:sz w:val="24"/>
                <w:szCs w:val="24"/>
              </w:rPr>
            </w:r>
            <w:r w:rsidRPr="0006137C">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24</w:t>
            </w:r>
            <w:r w:rsidRPr="0006137C">
              <w:rPr>
                <w:rFonts w:asciiTheme="minorHAnsi" w:hAnsiTheme="minorHAnsi" w:cstheme="minorHAnsi"/>
                <w:noProof/>
                <w:webHidden/>
                <w:color w:val="auto"/>
                <w:sz w:val="24"/>
                <w:szCs w:val="24"/>
              </w:rPr>
              <w:fldChar w:fldCharType="end"/>
            </w:r>
          </w:hyperlink>
        </w:p>
        <w:p w14:paraId="241A7755" w14:textId="79BF3CBE" w:rsidR="00294F5E" w:rsidRPr="0006137C"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79" w:history="1">
            <w:r w:rsidRPr="0006137C">
              <w:rPr>
                <w:rStyle w:val="Hyperlink"/>
                <w:rFonts w:asciiTheme="minorHAnsi" w:hAnsiTheme="minorHAnsi" w:cstheme="minorHAnsi"/>
                <w:noProof/>
                <w:color w:val="auto"/>
                <w:sz w:val="24"/>
                <w:szCs w:val="24"/>
              </w:rPr>
              <w:t>3.15 Section M: Recreation facilities</w:t>
            </w:r>
            <w:r w:rsidRPr="0006137C">
              <w:rPr>
                <w:rFonts w:asciiTheme="minorHAnsi" w:hAnsiTheme="minorHAnsi" w:cstheme="minorHAnsi"/>
                <w:noProof/>
                <w:webHidden/>
                <w:color w:val="auto"/>
                <w:sz w:val="24"/>
                <w:szCs w:val="24"/>
              </w:rPr>
              <w:tab/>
            </w:r>
            <w:r w:rsidRPr="0006137C">
              <w:rPr>
                <w:rFonts w:asciiTheme="minorHAnsi" w:hAnsiTheme="minorHAnsi" w:cstheme="minorHAnsi"/>
                <w:noProof/>
                <w:webHidden/>
                <w:color w:val="auto"/>
                <w:sz w:val="24"/>
                <w:szCs w:val="24"/>
              </w:rPr>
              <w:fldChar w:fldCharType="begin"/>
            </w:r>
            <w:r w:rsidRPr="0006137C">
              <w:rPr>
                <w:rFonts w:asciiTheme="minorHAnsi" w:hAnsiTheme="minorHAnsi" w:cstheme="minorHAnsi"/>
                <w:noProof/>
                <w:webHidden/>
                <w:color w:val="auto"/>
                <w:sz w:val="24"/>
                <w:szCs w:val="24"/>
              </w:rPr>
              <w:instrText xml:space="preserve"> PAGEREF _Toc224835579 \h </w:instrText>
            </w:r>
            <w:r w:rsidRPr="0006137C">
              <w:rPr>
                <w:rFonts w:asciiTheme="minorHAnsi" w:hAnsiTheme="minorHAnsi" w:cstheme="minorHAnsi"/>
                <w:noProof/>
                <w:webHidden/>
                <w:color w:val="auto"/>
                <w:sz w:val="24"/>
                <w:szCs w:val="24"/>
              </w:rPr>
            </w:r>
            <w:r w:rsidRPr="0006137C">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24</w:t>
            </w:r>
            <w:r w:rsidRPr="0006137C">
              <w:rPr>
                <w:rFonts w:asciiTheme="minorHAnsi" w:hAnsiTheme="minorHAnsi" w:cstheme="minorHAnsi"/>
                <w:noProof/>
                <w:webHidden/>
                <w:color w:val="auto"/>
                <w:sz w:val="24"/>
                <w:szCs w:val="24"/>
              </w:rPr>
              <w:fldChar w:fldCharType="end"/>
            </w:r>
          </w:hyperlink>
        </w:p>
        <w:p w14:paraId="2660C91A" w14:textId="296C6C64" w:rsidR="00294F5E" w:rsidRPr="0006137C" w:rsidRDefault="00294F5E">
          <w:pPr>
            <w:pStyle w:val="TOC2"/>
            <w:rPr>
              <w:rFonts w:asciiTheme="minorHAnsi" w:eastAsiaTheme="minorEastAsia" w:hAnsiTheme="minorHAnsi" w:cstheme="minorHAnsi"/>
              <w:noProof/>
              <w:color w:val="auto"/>
              <w:kern w:val="2"/>
              <w:sz w:val="28"/>
              <w:szCs w:val="28"/>
              <w:lang w:val="en-US"/>
              <w14:ligatures w14:val="standardContextual"/>
            </w:rPr>
          </w:pPr>
          <w:hyperlink w:anchor="_Toc224835580" w:history="1">
            <w:r w:rsidRPr="0006137C">
              <w:rPr>
                <w:rStyle w:val="Hyperlink"/>
                <w:rFonts w:asciiTheme="minorHAnsi" w:hAnsiTheme="minorHAnsi" w:cstheme="minorHAnsi"/>
                <w:noProof/>
                <w:color w:val="auto"/>
                <w:sz w:val="24"/>
                <w:szCs w:val="24"/>
              </w:rPr>
              <w:t xml:space="preserve">3.16 Section N: Calgary transit facilities </w:t>
            </w:r>
            <w:r w:rsidRPr="0006137C">
              <w:rPr>
                <w:rFonts w:asciiTheme="minorHAnsi" w:hAnsiTheme="minorHAnsi" w:cstheme="minorHAnsi"/>
                <w:noProof/>
                <w:webHidden/>
                <w:color w:val="auto"/>
                <w:sz w:val="24"/>
                <w:szCs w:val="24"/>
              </w:rPr>
              <w:tab/>
            </w:r>
            <w:r w:rsidRPr="0006137C">
              <w:rPr>
                <w:rFonts w:asciiTheme="minorHAnsi" w:hAnsiTheme="minorHAnsi" w:cstheme="minorHAnsi"/>
                <w:noProof/>
                <w:webHidden/>
                <w:color w:val="auto"/>
                <w:sz w:val="24"/>
                <w:szCs w:val="24"/>
              </w:rPr>
              <w:fldChar w:fldCharType="begin"/>
            </w:r>
            <w:r w:rsidRPr="0006137C">
              <w:rPr>
                <w:rFonts w:asciiTheme="minorHAnsi" w:hAnsiTheme="minorHAnsi" w:cstheme="minorHAnsi"/>
                <w:noProof/>
                <w:webHidden/>
                <w:color w:val="auto"/>
                <w:sz w:val="24"/>
                <w:szCs w:val="24"/>
              </w:rPr>
              <w:instrText xml:space="preserve"> PAGEREF _Toc224835580 \h </w:instrText>
            </w:r>
            <w:r w:rsidRPr="0006137C">
              <w:rPr>
                <w:rFonts w:asciiTheme="minorHAnsi" w:hAnsiTheme="minorHAnsi" w:cstheme="minorHAnsi"/>
                <w:noProof/>
                <w:webHidden/>
                <w:color w:val="auto"/>
                <w:sz w:val="24"/>
                <w:szCs w:val="24"/>
              </w:rPr>
            </w:r>
            <w:r w:rsidRPr="0006137C">
              <w:rPr>
                <w:rFonts w:asciiTheme="minorHAnsi" w:hAnsiTheme="minorHAnsi" w:cstheme="minorHAnsi"/>
                <w:noProof/>
                <w:webHidden/>
                <w:color w:val="auto"/>
                <w:sz w:val="24"/>
                <w:szCs w:val="24"/>
              </w:rPr>
              <w:fldChar w:fldCharType="separate"/>
            </w:r>
            <w:r w:rsidR="00567A0F">
              <w:rPr>
                <w:rFonts w:asciiTheme="minorHAnsi" w:hAnsiTheme="minorHAnsi" w:cstheme="minorHAnsi"/>
                <w:noProof/>
                <w:webHidden/>
                <w:color w:val="auto"/>
                <w:sz w:val="24"/>
                <w:szCs w:val="24"/>
              </w:rPr>
              <w:t>24</w:t>
            </w:r>
            <w:r w:rsidRPr="0006137C">
              <w:rPr>
                <w:rFonts w:asciiTheme="minorHAnsi" w:hAnsiTheme="minorHAnsi" w:cstheme="minorHAnsi"/>
                <w:noProof/>
                <w:webHidden/>
                <w:color w:val="auto"/>
                <w:sz w:val="24"/>
                <w:szCs w:val="24"/>
              </w:rPr>
              <w:fldChar w:fldCharType="end"/>
            </w:r>
          </w:hyperlink>
        </w:p>
        <w:p w14:paraId="6A0FC063" w14:textId="3966C919" w:rsidR="00294F5E" w:rsidRPr="00000EBD" w:rsidRDefault="00294F5E" w:rsidP="00000EBD">
          <w:pPr>
            <w:pStyle w:val="TOC1"/>
            <w:rPr>
              <w:rFonts w:eastAsiaTheme="minorEastAsia"/>
              <w:kern w:val="2"/>
              <w:sz w:val="22"/>
              <w:szCs w:val="22"/>
              <w:lang w:val="en-US"/>
              <w14:ligatures w14:val="standardContextual"/>
            </w:rPr>
          </w:pPr>
          <w:hyperlink w:anchor="_Toc224835581" w:history="1">
            <w:r w:rsidRPr="00000EBD">
              <w:rPr>
                <w:rStyle w:val="Hyperlink"/>
                <w:color w:val="236192"/>
              </w:rPr>
              <w:t>4.0 Conclusion and next steps</w:t>
            </w:r>
            <w:r w:rsidRPr="00000EBD">
              <w:rPr>
                <w:webHidden/>
              </w:rPr>
              <w:tab/>
            </w:r>
            <w:r w:rsidRPr="00000EBD">
              <w:rPr>
                <w:webHidden/>
              </w:rPr>
              <w:fldChar w:fldCharType="begin"/>
            </w:r>
            <w:r w:rsidRPr="00000EBD">
              <w:rPr>
                <w:webHidden/>
              </w:rPr>
              <w:instrText xml:space="preserve"> PAGEREF _Toc224835581 \h </w:instrText>
            </w:r>
            <w:r w:rsidRPr="00000EBD">
              <w:rPr>
                <w:webHidden/>
              </w:rPr>
            </w:r>
            <w:r w:rsidRPr="00000EBD">
              <w:rPr>
                <w:webHidden/>
              </w:rPr>
              <w:fldChar w:fldCharType="separate"/>
            </w:r>
            <w:r w:rsidR="00567A0F">
              <w:rPr>
                <w:webHidden/>
              </w:rPr>
              <w:t>24</w:t>
            </w:r>
            <w:r w:rsidRPr="00000EBD">
              <w:rPr>
                <w:webHidden/>
              </w:rPr>
              <w:fldChar w:fldCharType="end"/>
            </w:r>
          </w:hyperlink>
        </w:p>
        <w:p w14:paraId="79547CEA" w14:textId="525BD2D8" w:rsidR="00294F5E" w:rsidRPr="00000EBD" w:rsidRDefault="00294F5E" w:rsidP="00000EBD">
          <w:pPr>
            <w:pStyle w:val="TOC1"/>
            <w:rPr>
              <w:rFonts w:eastAsiaTheme="minorEastAsia"/>
              <w:kern w:val="2"/>
              <w:sz w:val="22"/>
              <w:szCs w:val="22"/>
              <w:lang w:val="en-US"/>
              <w14:ligatures w14:val="standardContextual"/>
            </w:rPr>
          </w:pPr>
          <w:hyperlink w:anchor="_Toc224835582" w:history="1">
            <w:r w:rsidRPr="00000EBD">
              <w:rPr>
                <w:rStyle w:val="Hyperlink"/>
                <w:color w:val="236192"/>
              </w:rPr>
              <w:t>Appendix A: Verbatim comments</w:t>
            </w:r>
            <w:r w:rsidRPr="00000EBD">
              <w:rPr>
                <w:webHidden/>
              </w:rPr>
              <w:tab/>
            </w:r>
            <w:r w:rsidRPr="00000EBD">
              <w:rPr>
                <w:webHidden/>
              </w:rPr>
              <w:fldChar w:fldCharType="begin"/>
            </w:r>
            <w:r w:rsidRPr="00000EBD">
              <w:rPr>
                <w:webHidden/>
              </w:rPr>
              <w:instrText xml:space="preserve"> PAGEREF _Toc224835582 \h </w:instrText>
            </w:r>
            <w:r w:rsidRPr="00000EBD">
              <w:rPr>
                <w:webHidden/>
              </w:rPr>
            </w:r>
            <w:r w:rsidRPr="00000EBD">
              <w:rPr>
                <w:webHidden/>
              </w:rPr>
              <w:fldChar w:fldCharType="separate"/>
            </w:r>
            <w:r w:rsidR="00567A0F">
              <w:rPr>
                <w:webHidden/>
              </w:rPr>
              <w:t>26</w:t>
            </w:r>
            <w:r w:rsidRPr="00000EBD">
              <w:rPr>
                <w:webHidden/>
              </w:rPr>
              <w:fldChar w:fldCharType="end"/>
            </w:r>
          </w:hyperlink>
        </w:p>
        <w:p w14:paraId="4CAE7268" w14:textId="39490CE0" w:rsidR="004846AD" w:rsidRDefault="004846AD" w:rsidP="00FB4C16">
          <w:pPr>
            <w:sectPr w:rsidR="004846AD" w:rsidSect="00CE6B13">
              <w:type w:val="continuous"/>
              <w:pgSz w:w="12240" w:h="15840"/>
              <w:pgMar w:top="645" w:right="864" w:bottom="1440" w:left="864" w:header="90" w:footer="720" w:gutter="0"/>
              <w:cols w:space="720"/>
              <w:docGrid w:linePitch="360"/>
            </w:sectPr>
          </w:pPr>
          <w:r w:rsidRPr="0006137C">
            <w:rPr>
              <w:rFonts w:asciiTheme="majorHAnsi" w:hAnsiTheme="majorHAnsi" w:cstheme="majorHAnsi"/>
              <w:b/>
              <w:bCs/>
              <w:noProof/>
              <w:color w:val="auto"/>
            </w:rPr>
            <w:fldChar w:fldCharType="end"/>
          </w:r>
        </w:p>
      </w:sdtContent>
    </w:sdt>
    <w:p w14:paraId="215A5E03" w14:textId="77777777" w:rsidR="00CE6B13" w:rsidRDefault="00CE6B13" w:rsidP="00FF58F6">
      <w:pPr>
        <w:pStyle w:val="BodyText0"/>
        <w:sectPr w:rsidR="00CE6B13" w:rsidSect="00CE6B13">
          <w:type w:val="continuous"/>
          <w:pgSz w:w="12240" w:h="15840"/>
          <w:pgMar w:top="645" w:right="864" w:bottom="1440" w:left="864" w:header="90" w:footer="720" w:gutter="0"/>
          <w:cols w:space="720"/>
          <w:docGrid w:linePitch="360"/>
        </w:sectPr>
      </w:pPr>
    </w:p>
    <w:p w14:paraId="6F6EF8F5" w14:textId="151AEB35" w:rsidR="00AF7008" w:rsidRPr="00497513" w:rsidRDefault="00AF7008" w:rsidP="00FF58F6">
      <w:pPr>
        <w:pStyle w:val="BodyText0"/>
        <w:sectPr w:rsidR="00AF7008" w:rsidRPr="00497513" w:rsidSect="00CE6B13">
          <w:type w:val="continuous"/>
          <w:pgSz w:w="12240" w:h="15840"/>
          <w:pgMar w:top="645" w:right="864" w:bottom="1440" w:left="864" w:header="90" w:footer="720" w:gutter="0"/>
          <w:cols w:space="720"/>
          <w:docGrid w:linePitch="360"/>
        </w:sectPr>
      </w:pPr>
    </w:p>
    <w:p w14:paraId="3BD05855" w14:textId="77777777" w:rsidR="00B95AE8" w:rsidRDefault="00B95AE8" w:rsidP="007B36B7">
      <w:pPr>
        <w:pStyle w:val="Normal1"/>
      </w:pPr>
      <w:bookmarkStart w:id="5" w:name="_Toc219213558"/>
      <w:bookmarkStart w:id="6" w:name="_Toc220680751"/>
    </w:p>
    <w:p w14:paraId="39A4DE6A" w14:textId="77777777" w:rsidR="009E450F" w:rsidRPr="00FB4C16" w:rsidRDefault="009E450F" w:rsidP="00FB4C16">
      <w:pPr>
        <w:rPr>
          <w:lang w:val="en-US"/>
        </w:rPr>
      </w:pPr>
    </w:p>
    <w:p w14:paraId="0C31C046" w14:textId="52EA0815" w:rsidR="00126BFB" w:rsidRPr="00235CC6" w:rsidRDefault="00BE0E38" w:rsidP="007518A3">
      <w:pPr>
        <w:pStyle w:val="Heading1"/>
        <w:rPr>
          <w:rFonts w:asciiTheme="majorHAnsi" w:hAnsiTheme="majorHAnsi" w:cstheme="majorHAnsi"/>
          <w:color w:val="0F1B1E" w:themeColor="background2" w:themeShade="1A"/>
          <w:sz w:val="40"/>
          <w:szCs w:val="40"/>
        </w:rPr>
        <w:sectPr w:rsidR="00126BFB" w:rsidRPr="00235CC6" w:rsidSect="00126BFB">
          <w:type w:val="continuous"/>
          <w:pgSz w:w="12240" w:h="15840"/>
          <w:pgMar w:top="645" w:right="864" w:bottom="1440" w:left="864" w:header="720" w:footer="720" w:gutter="0"/>
          <w:cols w:space="720"/>
          <w:docGrid w:linePitch="360"/>
        </w:sectPr>
      </w:pPr>
      <w:bookmarkStart w:id="7" w:name="_Toc224835559"/>
      <w:r w:rsidRPr="00235CC6">
        <w:rPr>
          <w:rFonts w:asciiTheme="majorHAnsi" w:hAnsiTheme="majorHAnsi" w:cstheme="majorHAnsi"/>
          <w:color w:val="0F1B1E" w:themeColor="background2" w:themeShade="1A"/>
          <w:sz w:val="40"/>
          <w:szCs w:val="40"/>
        </w:rPr>
        <w:lastRenderedPageBreak/>
        <w:t xml:space="preserve">1.0 </w:t>
      </w:r>
      <w:r w:rsidR="00126BFB" w:rsidRPr="00235CC6">
        <w:rPr>
          <w:rFonts w:asciiTheme="majorHAnsi" w:hAnsiTheme="majorHAnsi" w:cstheme="majorHAnsi"/>
          <w:color w:val="0F1B1E" w:themeColor="background2" w:themeShade="1A"/>
          <w:sz w:val="40"/>
          <w:szCs w:val="40"/>
        </w:rPr>
        <w:t xml:space="preserve">Project </w:t>
      </w:r>
      <w:r w:rsidR="003224AA" w:rsidRPr="00235CC6">
        <w:rPr>
          <w:rFonts w:asciiTheme="majorHAnsi" w:hAnsiTheme="majorHAnsi" w:cstheme="majorHAnsi"/>
          <w:color w:val="0F1B1E" w:themeColor="background2" w:themeShade="1A"/>
          <w:sz w:val="40"/>
          <w:szCs w:val="40"/>
        </w:rPr>
        <w:t>background</w:t>
      </w:r>
      <w:bookmarkEnd w:id="7"/>
    </w:p>
    <w:p w14:paraId="0E14B6A2" w14:textId="39FF2DFC" w:rsidR="00126BFB" w:rsidRDefault="00CE532A" w:rsidP="007B36B7">
      <w:pPr>
        <w:pStyle w:val="Normal1"/>
      </w:pPr>
      <w:r>
        <w:t>The City of Calgary (the City) is</w:t>
      </w:r>
      <w:r w:rsidR="00126BFB" w:rsidRPr="008D12CB">
        <w:t xml:space="preserve"> </w:t>
      </w:r>
      <w:r>
        <w:t xml:space="preserve">updating </w:t>
      </w:r>
      <w:r w:rsidR="06CFFB49">
        <w:t>its</w:t>
      </w:r>
      <w:r>
        <w:t xml:space="preserve"> </w:t>
      </w:r>
      <w:r w:rsidR="00126BFB" w:rsidRPr="008D12CB">
        <w:t>Access Design Standards</w:t>
      </w:r>
      <w:r w:rsidR="00421E87">
        <w:t xml:space="preserve"> (ADS)</w:t>
      </w:r>
      <w:r w:rsidR="00126BFB">
        <w:t xml:space="preserve">, </w:t>
      </w:r>
      <w:r w:rsidR="00126BFB" w:rsidRPr="008D12CB">
        <w:t>a policy document that guides project managers and external consultants on design and construction requirements for capital project for new builds or renovations of existing infrastructure.</w:t>
      </w:r>
    </w:p>
    <w:p w14:paraId="2172A9B5" w14:textId="5C4937EC" w:rsidR="00AE5BC6" w:rsidRDefault="00DF2B1E" w:rsidP="007B36B7">
      <w:pPr>
        <w:pStyle w:val="Normal1"/>
      </w:pPr>
      <w:r w:rsidRPr="00DF2B1E">
        <w:t xml:space="preserve">The </w:t>
      </w:r>
      <w:proofErr w:type="gramStart"/>
      <w:r w:rsidRPr="00DF2B1E">
        <w:t>City</w:t>
      </w:r>
      <w:proofErr w:type="gramEnd"/>
      <w:r w:rsidRPr="00DF2B1E">
        <w:t xml:space="preserve"> is committed to removing barriers that prevent people with disabilities from fully participating in employment and in all City programs and services. </w:t>
      </w:r>
      <w:r w:rsidR="3BB1938A">
        <w:t xml:space="preserve">The </w:t>
      </w:r>
      <w:r w:rsidR="00525903">
        <w:t>ADS</w:t>
      </w:r>
      <w:r w:rsidRPr="00DF2B1E">
        <w:t xml:space="preserve"> outline the City</w:t>
      </w:r>
      <w:r w:rsidRPr="00A308C8">
        <w:t>’</w:t>
      </w:r>
      <w:r w:rsidRPr="00DF2B1E">
        <w:t>s requirements for designing accessible infrastructure. These standards apply to new and renovated City-built infrastructure including buildings, sidewalks, parks, transit facilities, and more, as well as to City-leased facilities, and any facilities located on City-owned land. The standards enhance accessibility by mandating design measures that exceed the National Building Code – 2023 Edition. This update supports greater alignment with national and international best practices and helps ensure City spaces are accessible to people of all abilities</w:t>
      </w:r>
      <w:r>
        <w:t xml:space="preserve">. </w:t>
      </w:r>
    </w:p>
    <w:p w14:paraId="1E483F03" w14:textId="77777777" w:rsidR="000B237D" w:rsidRDefault="000B237D" w:rsidP="007B36B7">
      <w:pPr>
        <w:pStyle w:val="Normal1"/>
      </w:pPr>
    </w:p>
    <w:p w14:paraId="3AEF8E9C" w14:textId="5A17FFDF" w:rsidR="005C7CA0" w:rsidRPr="00235CC6" w:rsidRDefault="00BE0E38" w:rsidP="00E27976">
      <w:pPr>
        <w:pStyle w:val="Heading1"/>
        <w:rPr>
          <w:rFonts w:asciiTheme="majorHAnsi" w:hAnsiTheme="majorHAnsi" w:cstheme="majorHAnsi"/>
          <w:color w:val="0F1B1E" w:themeColor="background2" w:themeShade="1A"/>
          <w:sz w:val="40"/>
          <w:szCs w:val="40"/>
        </w:rPr>
      </w:pPr>
      <w:bookmarkStart w:id="8" w:name="_Toc224835560"/>
      <w:r w:rsidRPr="00235CC6">
        <w:rPr>
          <w:rFonts w:asciiTheme="majorHAnsi" w:hAnsiTheme="majorHAnsi" w:cstheme="majorHAnsi"/>
          <w:color w:val="0F1B1E" w:themeColor="background2" w:themeShade="1A"/>
          <w:sz w:val="40"/>
          <w:szCs w:val="40"/>
        </w:rPr>
        <w:t xml:space="preserve">2.0 </w:t>
      </w:r>
      <w:r w:rsidR="005C7CA0" w:rsidRPr="00235CC6">
        <w:rPr>
          <w:rFonts w:asciiTheme="majorHAnsi" w:hAnsiTheme="majorHAnsi" w:cstheme="majorHAnsi"/>
          <w:color w:val="0F1B1E" w:themeColor="background2" w:themeShade="1A"/>
          <w:sz w:val="40"/>
          <w:szCs w:val="40"/>
        </w:rPr>
        <w:t xml:space="preserve">Engagement </w:t>
      </w:r>
      <w:r w:rsidR="009824F3" w:rsidRPr="00235CC6">
        <w:rPr>
          <w:rFonts w:asciiTheme="majorHAnsi" w:hAnsiTheme="majorHAnsi" w:cstheme="majorHAnsi"/>
          <w:color w:val="0F1B1E" w:themeColor="background2" w:themeShade="1A"/>
          <w:sz w:val="40"/>
          <w:szCs w:val="40"/>
        </w:rPr>
        <w:t>o</w:t>
      </w:r>
      <w:r w:rsidR="005C7CA0" w:rsidRPr="00235CC6">
        <w:rPr>
          <w:rFonts w:asciiTheme="majorHAnsi" w:hAnsiTheme="majorHAnsi" w:cstheme="majorHAnsi"/>
          <w:color w:val="0F1B1E" w:themeColor="background2" w:themeShade="1A"/>
          <w:sz w:val="40"/>
          <w:szCs w:val="40"/>
        </w:rPr>
        <w:t>vervie</w:t>
      </w:r>
      <w:bookmarkEnd w:id="5"/>
      <w:bookmarkEnd w:id="6"/>
      <w:r w:rsidR="00FF13D6" w:rsidRPr="00235CC6">
        <w:rPr>
          <w:rFonts w:asciiTheme="majorHAnsi" w:hAnsiTheme="majorHAnsi" w:cstheme="majorHAnsi"/>
          <w:color w:val="0F1B1E" w:themeColor="background2" w:themeShade="1A"/>
          <w:sz w:val="40"/>
          <w:szCs w:val="40"/>
        </w:rPr>
        <w:t>w</w:t>
      </w:r>
      <w:bookmarkEnd w:id="8"/>
    </w:p>
    <w:p w14:paraId="53D020E3" w14:textId="73408235" w:rsidR="00B73B70" w:rsidRPr="00235CC6" w:rsidRDefault="00F71DED" w:rsidP="000B237D">
      <w:pPr>
        <w:spacing w:before="240" w:line="360" w:lineRule="auto"/>
        <w:rPr>
          <w:rFonts w:asciiTheme="minorHAnsi" w:hAnsiTheme="minorHAnsi" w:cstheme="minorHAnsi"/>
          <w:bCs/>
          <w:color w:val="auto"/>
          <w:sz w:val="24"/>
          <w:szCs w:val="24"/>
        </w:rPr>
      </w:pPr>
      <w:r w:rsidRPr="00235CC6">
        <w:rPr>
          <w:rFonts w:asciiTheme="minorHAnsi" w:hAnsiTheme="minorHAnsi" w:cstheme="minorHAnsi"/>
          <w:bCs/>
          <w:color w:val="auto"/>
          <w:sz w:val="24"/>
          <w:szCs w:val="24"/>
        </w:rPr>
        <w:t>Engagement on the Access Design Standards Update is an important step in ensuring the standards reflect the accessibility needs of its users.</w:t>
      </w:r>
      <w:r w:rsidR="00451593" w:rsidRPr="00235CC6">
        <w:rPr>
          <w:rFonts w:asciiTheme="minorHAnsi" w:hAnsiTheme="minorHAnsi" w:cstheme="minorHAnsi"/>
          <w:bCs/>
          <w:color w:val="auto"/>
          <w:sz w:val="24"/>
          <w:szCs w:val="24"/>
        </w:rPr>
        <w:t xml:space="preserve"> </w:t>
      </w:r>
      <w:r w:rsidR="00D74815" w:rsidRPr="00235CC6">
        <w:rPr>
          <w:rFonts w:asciiTheme="minorHAnsi" w:hAnsiTheme="minorHAnsi" w:cstheme="minorHAnsi"/>
          <w:bCs/>
          <w:color w:val="auto"/>
          <w:sz w:val="24"/>
          <w:szCs w:val="24"/>
        </w:rPr>
        <w:t>In previous rounds of engagement (Round 1 and Round 2A), the project team focused on</w:t>
      </w:r>
      <w:r w:rsidR="00AC6D7C" w:rsidRPr="00235CC6">
        <w:rPr>
          <w:rFonts w:asciiTheme="minorHAnsi" w:hAnsiTheme="minorHAnsi" w:cstheme="minorHAnsi"/>
          <w:bCs/>
          <w:color w:val="auto"/>
          <w:sz w:val="24"/>
          <w:szCs w:val="24"/>
        </w:rPr>
        <w:t xml:space="preserve"> </w:t>
      </w:r>
      <w:r w:rsidR="00D74815" w:rsidRPr="00235CC6">
        <w:rPr>
          <w:rFonts w:asciiTheme="minorHAnsi" w:hAnsiTheme="minorHAnsi" w:cstheme="minorHAnsi"/>
          <w:bCs/>
          <w:color w:val="auto"/>
          <w:sz w:val="24"/>
          <w:szCs w:val="24"/>
        </w:rPr>
        <w:t>understanding experiences with</w:t>
      </w:r>
      <w:r w:rsidR="00D73922" w:rsidRPr="00235CC6">
        <w:rPr>
          <w:rFonts w:asciiTheme="minorHAnsi" w:hAnsiTheme="minorHAnsi" w:cstheme="minorHAnsi"/>
          <w:bCs/>
          <w:color w:val="auto"/>
          <w:sz w:val="24"/>
          <w:szCs w:val="24"/>
        </w:rPr>
        <w:t xml:space="preserve"> a</w:t>
      </w:r>
      <w:r w:rsidR="00B73B70" w:rsidRPr="00235CC6">
        <w:rPr>
          <w:rFonts w:asciiTheme="minorHAnsi" w:hAnsiTheme="minorHAnsi" w:cstheme="minorHAnsi"/>
          <w:bCs/>
          <w:color w:val="auto"/>
          <w:sz w:val="24"/>
          <w:szCs w:val="24"/>
        </w:rPr>
        <w:t>ccessibility, including needs and challenges from groups with lived experience and subject matter experts in Calgary’s disability community.</w:t>
      </w:r>
      <w:r w:rsidR="00CF6C29" w:rsidRPr="00235CC6">
        <w:rPr>
          <w:rFonts w:asciiTheme="minorHAnsi" w:hAnsiTheme="minorHAnsi" w:cstheme="minorHAnsi"/>
          <w:bCs/>
          <w:color w:val="auto"/>
          <w:sz w:val="24"/>
          <w:szCs w:val="24"/>
        </w:rPr>
        <w:t xml:space="preserve"> The goal of these rounds was to learn more about people’s priorities and day-to-day experiences, so that the updated Access Design Standards (ADS) better reflect what the community needs. Engagement activities included in-person workshops, online participation, and meetings with City of Calgary committees. To read the </w:t>
      </w:r>
      <w:r w:rsidR="00CF6C29" w:rsidRPr="00F305D1">
        <w:rPr>
          <w:rFonts w:asciiTheme="minorHAnsi" w:hAnsiTheme="minorHAnsi" w:cstheme="minorHAnsi"/>
          <w:b/>
          <w:color w:val="auto"/>
          <w:sz w:val="24"/>
          <w:szCs w:val="24"/>
        </w:rPr>
        <w:t>What We Heard Reports</w:t>
      </w:r>
      <w:r w:rsidR="00CF6C29" w:rsidRPr="00F305D1">
        <w:rPr>
          <w:rFonts w:asciiTheme="minorHAnsi" w:hAnsiTheme="minorHAnsi" w:cstheme="minorHAnsi"/>
          <w:bCs/>
          <w:color w:val="auto"/>
          <w:sz w:val="24"/>
          <w:szCs w:val="24"/>
        </w:rPr>
        <w:t xml:space="preserve"> </w:t>
      </w:r>
      <w:r w:rsidR="00CF6C29" w:rsidRPr="00235CC6">
        <w:rPr>
          <w:rFonts w:asciiTheme="minorHAnsi" w:hAnsiTheme="minorHAnsi" w:cstheme="minorHAnsi"/>
          <w:bCs/>
          <w:color w:val="auto"/>
          <w:sz w:val="24"/>
          <w:szCs w:val="24"/>
        </w:rPr>
        <w:t xml:space="preserve">from Round 1 and Round 2A visit </w:t>
      </w:r>
      <w:hyperlink r:id="rId26" w:history="1">
        <w:r w:rsidR="00CF6C29" w:rsidRPr="00235CC6">
          <w:rPr>
            <w:rStyle w:val="Hyperlink"/>
            <w:rFonts w:asciiTheme="minorHAnsi" w:hAnsiTheme="minorHAnsi" w:cstheme="minorHAnsi"/>
            <w:bCs/>
            <w:sz w:val="24"/>
            <w:szCs w:val="24"/>
          </w:rPr>
          <w:t>https://engage.calgary.ca/ADSU</w:t>
        </w:r>
      </w:hyperlink>
      <w:r w:rsidR="00CF6C29" w:rsidRPr="00235CC6">
        <w:rPr>
          <w:rFonts w:asciiTheme="minorHAnsi" w:hAnsiTheme="minorHAnsi" w:cstheme="minorHAnsi"/>
          <w:bCs/>
          <w:color w:val="auto"/>
          <w:sz w:val="24"/>
          <w:szCs w:val="24"/>
        </w:rPr>
        <w:t xml:space="preserve">. </w:t>
      </w:r>
    </w:p>
    <w:p w14:paraId="3334DC89" w14:textId="5960F85C" w:rsidR="00993215" w:rsidRPr="008C069E" w:rsidRDefault="00993215" w:rsidP="008C069E">
      <w:pPr>
        <w:rPr>
          <w:lang w:val="en-US"/>
        </w:rPr>
        <w:sectPr w:rsidR="00993215" w:rsidRPr="008C069E" w:rsidSect="00E27976">
          <w:type w:val="continuous"/>
          <w:pgSz w:w="12240" w:h="15840"/>
          <w:pgMar w:top="645" w:right="864" w:bottom="1440" w:left="864" w:header="720" w:footer="720" w:gutter="0"/>
          <w:cols w:space="720"/>
          <w:docGrid w:linePitch="360"/>
        </w:sectPr>
      </w:pPr>
    </w:p>
    <w:p w14:paraId="7C71EA94" w14:textId="407334DA" w:rsidR="00FF13D6" w:rsidRDefault="00CF6C29" w:rsidP="007B36B7">
      <w:pPr>
        <w:pStyle w:val="Normal1"/>
      </w:pPr>
      <w:r>
        <w:t>T</w:t>
      </w:r>
      <w:r w:rsidR="003A5B90" w:rsidRPr="00780B47">
        <w:t>he project team reviewed and analyzed all participant feedback </w:t>
      </w:r>
      <w:r>
        <w:t xml:space="preserve">from Round 1 and Round 2A </w:t>
      </w:r>
      <w:r w:rsidR="003A5B90" w:rsidRPr="00780B47">
        <w:t>and used these insights to update the draft Access Design Standards. These revisions were directly informed by lived experience</w:t>
      </w:r>
      <w:r w:rsidR="00FF13D6" w:rsidRPr="00780B47">
        <w:t xml:space="preserve"> and ensure</w:t>
      </w:r>
      <w:r w:rsidR="003A5B90" w:rsidRPr="00780B47">
        <w:t xml:space="preserve"> that the draft standards reflected </w:t>
      </w:r>
      <w:r w:rsidR="00FF13D6" w:rsidRPr="00780B47">
        <w:t xml:space="preserve">the </w:t>
      </w:r>
      <w:r w:rsidR="003A5B90" w:rsidRPr="00780B47">
        <w:t xml:space="preserve">accessibility needs </w:t>
      </w:r>
      <w:r w:rsidR="00FF13D6" w:rsidRPr="00780B47">
        <w:t xml:space="preserve">of its end users </w:t>
      </w:r>
      <w:r w:rsidR="003A5B90" w:rsidRPr="00780B47">
        <w:t xml:space="preserve">and </w:t>
      </w:r>
      <w:r w:rsidR="00FF13D6" w:rsidRPr="00780B47">
        <w:t xml:space="preserve">reflect </w:t>
      </w:r>
      <w:r w:rsidR="003A5B90" w:rsidRPr="00780B47">
        <w:t>community priorities</w:t>
      </w:r>
      <w:r w:rsidR="00FF13D6" w:rsidRPr="00780B47">
        <w:t xml:space="preserve">. </w:t>
      </w:r>
    </w:p>
    <w:p w14:paraId="199F8CA7" w14:textId="6C86546F" w:rsidR="001160E2" w:rsidRPr="00F305D1" w:rsidRDefault="001160E2" w:rsidP="007B36B7">
      <w:pPr>
        <w:pStyle w:val="Normal1"/>
        <w:rPr>
          <w:b/>
          <w:bCs w:val="0"/>
        </w:rPr>
      </w:pPr>
      <w:r w:rsidRPr="00F305D1">
        <w:rPr>
          <w:b/>
          <w:bCs w:val="0"/>
        </w:rPr>
        <w:lastRenderedPageBreak/>
        <w:t>Round 2B</w:t>
      </w:r>
      <w:r w:rsidR="00306D0A" w:rsidRPr="00F305D1">
        <w:rPr>
          <w:b/>
          <w:bCs w:val="0"/>
        </w:rPr>
        <w:t xml:space="preserve">: Technical Feedback </w:t>
      </w:r>
    </w:p>
    <w:p w14:paraId="5FF92860" w14:textId="4DAD44FA" w:rsidR="00FF13D6" w:rsidRPr="00235CC6" w:rsidRDefault="00FF13D6" w:rsidP="007B36B7">
      <w:pPr>
        <w:pStyle w:val="Normal1"/>
      </w:pPr>
      <w:r w:rsidRPr="00235CC6">
        <w:t xml:space="preserve">Before finalizing these </w:t>
      </w:r>
      <w:r w:rsidR="009F0887" w:rsidRPr="00235CC6">
        <w:t>updates,</w:t>
      </w:r>
      <w:r w:rsidRPr="00235CC6">
        <w:t xml:space="preserve"> it was important to ensure the proposed updates to the draft ADS </w:t>
      </w:r>
      <w:r w:rsidR="000E3EF6" w:rsidRPr="00235CC6">
        <w:t xml:space="preserve">were </w:t>
      </w:r>
      <w:r w:rsidRPr="00235CC6">
        <w:t xml:space="preserve">technically sound, feasible and aligned with current codes and construction </w:t>
      </w:r>
      <w:r w:rsidR="0040112F" w:rsidRPr="00235CC6">
        <w:t>considerations</w:t>
      </w:r>
      <w:r w:rsidRPr="00235CC6">
        <w:t xml:space="preserve">. </w:t>
      </w:r>
      <w:r w:rsidR="00F57317" w:rsidRPr="00235CC6">
        <w:t xml:space="preserve">Round </w:t>
      </w:r>
      <w:r w:rsidRPr="00235CC6">
        <w:t xml:space="preserve">2B is a continuation of the targeted engagement from </w:t>
      </w:r>
      <w:r w:rsidR="00F57317" w:rsidRPr="00235CC6">
        <w:t xml:space="preserve">Round </w:t>
      </w:r>
      <w:r w:rsidRPr="00235CC6">
        <w:t xml:space="preserve">2A </w:t>
      </w:r>
      <w:r w:rsidR="0040112F" w:rsidRPr="00235CC6">
        <w:t xml:space="preserve">but with the focus on collecting feedback on the technical elements of the draft ADS including </w:t>
      </w:r>
      <w:r w:rsidR="00863B60" w:rsidRPr="00235CC6">
        <w:t>the</w:t>
      </w:r>
      <w:r w:rsidR="0040112F" w:rsidRPr="00235CC6">
        <w:t xml:space="preserve"> accuracy, clarity, feasibility and compliance with existing codes. The technical review of the draft standards in </w:t>
      </w:r>
      <w:r w:rsidR="00F57317" w:rsidRPr="00235CC6">
        <w:t>Round</w:t>
      </w:r>
      <w:r w:rsidR="0040112F" w:rsidRPr="00235CC6">
        <w:t xml:space="preserve"> 2B ensures the draft ADS not only reflects the perspectives of the individuals that are the most impacted by </w:t>
      </w:r>
      <w:r w:rsidR="0061776F" w:rsidRPr="00235CC6">
        <w:t>them but</w:t>
      </w:r>
      <w:r w:rsidR="0040112F" w:rsidRPr="00235CC6">
        <w:t xml:space="preserve"> also ensures they are technically feasible</w:t>
      </w:r>
      <w:r w:rsidR="0061776F" w:rsidRPr="00235CC6">
        <w:t xml:space="preserve"> and can be implemented by the parties responsible for building and maintaining these standards. </w:t>
      </w:r>
    </w:p>
    <w:p w14:paraId="30315963" w14:textId="3E93045F" w:rsidR="00E52886" w:rsidRPr="00000EBD" w:rsidRDefault="00BE0E38" w:rsidP="00000EBD">
      <w:pPr>
        <w:pStyle w:val="H3grey"/>
      </w:pPr>
      <w:bookmarkStart w:id="9" w:name="_Toc220680754"/>
      <w:bookmarkStart w:id="10" w:name="_Toc224835561"/>
      <w:r w:rsidRPr="00000EBD">
        <w:t xml:space="preserve">2.1 </w:t>
      </w:r>
      <w:r w:rsidR="00E52886" w:rsidRPr="00000EBD">
        <w:t>Audience</w:t>
      </w:r>
      <w:bookmarkEnd w:id="9"/>
      <w:bookmarkEnd w:id="10"/>
      <w:r w:rsidR="00E52886" w:rsidRPr="00000EBD">
        <w:t xml:space="preserve"> </w:t>
      </w:r>
    </w:p>
    <w:p w14:paraId="57ABD035" w14:textId="09AD83D7" w:rsidR="00F639B7" w:rsidRPr="00235CC6" w:rsidRDefault="00F42408" w:rsidP="007B36B7">
      <w:pPr>
        <w:pStyle w:val="Normal1"/>
      </w:pPr>
      <w:r w:rsidRPr="00235CC6">
        <w:t xml:space="preserve">The impacted and interested parties for </w:t>
      </w:r>
      <w:r w:rsidR="00F57317" w:rsidRPr="00235CC6">
        <w:t>Round</w:t>
      </w:r>
      <w:r w:rsidRPr="00235CC6">
        <w:t xml:space="preserve"> 2B were professionals</w:t>
      </w:r>
      <w:r w:rsidR="00F639B7" w:rsidRPr="00235CC6">
        <w:t xml:space="preserve"> who had the technical expertise to review the draft and evaluate it for accuracy, clarity, feasibility, and compliance with legal and regulatory requirements</w:t>
      </w:r>
      <w:r w:rsidR="0040112F" w:rsidRPr="00235CC6">
        <w:t xml:space="preserve"> and included</w:t>
      </w:r>
      <w:r w:rsidR="00F639B7" w:rsidRPr="00235CC6">
        <w:t xml:space="preserve"> architects, </w:t>
      </w:r>
      <w:r w:rsidR="00766679" w:rsidRPr="00235CC6">
        <w:t xml:space="preserve">landscape architects, </w:t>
      </w:r>
      <w:r w:rsidR="00F639B7" w:rsidRPr="00235CC6">
        <w:t xml:space="preserve">engineers, designers, developers etc. </w:t>
      </w:r>
      <w:r w:rsidR="00AB73BD" w:rsidRPr="00235CC6">
        <w:t>The project team invited the following organizations as well any of their members and participating organizations to provide feedback to the engagement:</w:t>
      </w:r>
    </w:p>
    <w:p w14:paraId="0F551FE1" w14:textId="77777777" w:rsidR="009B6DA8" w:rsidRPr="00235CC6" w:rsidRDefault="009B6DA8" w:rsidP="007B36B7">
      <w:pPr>
        <w:pStyle w:val="Normal1"/>
        <w:sectPr w:rsidR="009B6DA8" w:rsidRPr="00235CC6" w:rsidSect="00D5156D">
          <w:type w:val="continuous"/>
          <w:pgSz w:w="12240" w:h="15840"/>
          <w:pgMar w:top="645" w:right="864" w:bottom="1440" w:left="864" w:header="720" w:footer="720" w:gutter="0"/>
          <w:cols w:space="720"/>
          <w:docGrid w:linePitch="360"/>
        </w:sectPr>
      </w:pPr>
    </w:p>
    <w:p w14:paraId="4F7EB057" w14:textId="2B3C9317" w:rsidR="00AB73BD" w:rsidRPr="00235CC6" w:rsidRDefault="00F639B7" w:rsidP="007B36B7">
      <w:pPr>
        <w:pStyle w:val="Normal1"/>
        <w:numPr>
          <w:ilvl w:val="0"/>
          <w:numId w:val="38"/>
        </w:numPr>
      </w:pPr>
      <w:r w:rsidRPr="00235CC6">
        <w:t>Access Design Standards Technical Subcommittee</w:t>
      </w:r>
      <w:r w:rsidR="00AB73BD" w:rsidRPr="00235CC6">
        <w:t>,</w:t>
      </w:r>
      <w:r w:rsidR="00A65871" w:rsidRPr="00235CC6">
        <w:t xml:space="preserve"> </w:t>
      </w:r>
      <w:r w:rsidR="00AB73BD" w:rsidRPr="00235CC6">
        <w:t xml:space="preserve">Advisory Committee of Accessibility, City of Calgary </w:t>
      </w:r>
    </w:p>
    <w:p w14:paraId="36F4A20F" w14:textId="77777777" w:rsidR="00AB73BD" w:rsidRPr="00235CC6" w:rsidRDefault="00AB73BD" w:rsidP="007B36B7">
      <w:pPr>
        <w:pStyle w:val="Normal1"/>
        <w:numPr>
          <w:ilvl w:val="0"/>
          <w:numId w:val="38"/>
        </w:numPr>
      </w:pPr>
      <w:r w:rsidRPr="00235CC6">
        <w:t>Building Industry and Land Development Association – Calgary Region</w:t>
      </w:r>
    </w:p>
    <w:p w14:paraId="5E0FA376" w14:textId="77777777" w:rsidR="00AB73BD" w:rsidRPr="00235CC6" w:rsidRDefault="00AB73BD" w:rsidP="007B36B7">
      <w:pPr>
        <w:pStyle w:val="Normal1"/>
        <w:numPr>
          <w:ilvl w:val="0"/>
          <w:numId w:val="38"/>
        </w:numPr>
      </w:pPr>
      <w:r w:rsidRPr="00235CC6">
        <w:t>Alberta Association of Landscape Architects</w:t>
      </w:r>
    </w:p>
    <w:p w14:paraId="0289A9A8" w14:textId="77777777" w:rsidR="00AB73BD" w:rsidRPr="00235CC6" w:rsidRDefault="00AB73BD" w:rsidP="007B36B7">
      <w:pPr>
        <w:pStyle w:val="Normal1"/>
        <w:numPr>
          <w:ilvl w:val="0"/>
          <w:numId w:val="38"/>
        </w:numPr>
      </w:pPr>
      <w:r w:rsidRPr="00235CC6">
        <w:t>Alberta Professional Planning Institute</w:t>
      </w:r>
    </w:p>
    <w:p w14:paraId="2C5B6506" w14:textId="77777777" w:rsidR="00AB73BD" w:rsidRPr="00235CC6" w:rsidRDefault="00AB73BD" w:rsidP="007B36B7">
      <w:pPr>
        <w:pStyle w:val="Normal1"/>
        <w:numPr>
          <w:ilvl w:val="0"/>
          <w:numId w:val="38"/>
        </w:numPr>
      </w:pPr>
      <w:r w:rsidRPr="00235CC6">
        <w:t xml:space="preserve">Consulting Architects of Alberta </w:t>
      </w:r>
    </w:p>
    <w:p w14:paraId="08511B25" w14:textId="77777777" w:rsidR="00AB73BD" w:rsidRPr="00235CC6" w:rsidRDefault="00AB73BD" w:rsidP="007B36B7">
      <w:pPr>
        <w:pStyle w:val="Normal1"/>
        <w:numPr>
          <w:ilvl w:val="0"/>
          <w:numId w:val="38"/>
        </w:numPr>
      </w:pPr>
      <w:r w:rsidRPr="00235CC6">
        <w:t>Consulting Engineers of Alberta</w:t>
      </w:r>
    </w:p>
    <w:p w14:paraId="52E9482F" w14:textId="77777777" w:rsidR="00AB73BD" w:rsidRPr="00235CC6" w:rsidRDefault="00AB73BD" w:rsidP="007B36B7">
      <w:pPr>
        <w:pStyle w:val="Normal1"/>
        <w:numPr>
          <w:ilvl w:val="0"/>
          <w:numId w:val="38"/>
        </w:numPr>
      </w:pPr>
      <w:r w:rsidRPr="00235CC6">
        <w:t>Interior Designers of Alberta  </w:t>
      </w:r>
    </w:p>
    <w:p w14:paraId="539FBDC4" w14:textId="77777777" w:rsidR="00AB73BD" w:rsidRPr="00235CC6" w:rsidRDefault="00AB73BD" w:rsidP="007B36B7">
      <w:pPr>
        <w:pStyle w:val="Normal1"/>
        <w:numPr>
          <w:ilvl w:val="0"/>
          <w:numId w:val="38"/>
        </w:numPr>
      </w:pPr>
      <w:r w:rsidRPr="00235CC6">
        <w:t>Calgary Construction Association  </w:t>
      </w:r>
    </w:p>
    <w:p w14:paraId="4A8B07A7" w14:textId="7E3C91A6" w:rsidR="00F42408" w:rsidRPr="00235CC6" w:rsidRDefault="00AB73BD" w:rsidP="00122F2A">
      <w:pPr>
        <w:pStyle w:val="Normal1"/>
        <w:numPr>
          <w:ilvl w:val="0"/>
          <w:numId w:val="38"/>
        </w:numPr>
        <w:spacing w:after="240"/>
      </w:pPr>
      <w:r w:rsidRPr="00235CC6">
        <w:lastRenderedPageBreak/>
        <w:t>Alberta Roadbuilders and Heavy Construction Association</w:t>
      </w:r>
    </w:p>
    <w:p w14:paraId="4FB4BF4C" w14:textId="77777777" w:rsidR="00122F2A" w:rsidRDefault="00122F2A" w:rsidP="00000EBD">
      <w:pPr>
        <w:pStyle w:val="H3grey"/>
        <w:sectPr w:rsidR="00122F2A" w:rsidSect="00B9780B">
          <w:type w:val="continuous"/>
          <w:pgSz w:w="12240" w:h="15840"/>
          <w:pgMar w:top="645" w:right="864" w:bottom="1440" w:left="864" w:header="720" w:footer="720" w:gutter="0"/>
          <w:cols w:space="720"/>
          <w:docGrid w:linePitch="360"/>
        </w:sectPr>
      </w:pPr>
      <w:bookmarkStart w:id="11" w:name="_Toc220680756"/>
    </w:p>
    <w:p w14:paraId="3E51A0CD" w14:textId="20D80361" w:rsidR="004A7995" w:rsidRDefault="00BE0E38" w:rsidP="00000EBD">
      <w:pPr>
        <w:pStyle w:val="H3grey"/>
      </w:pPr>
      <w:bookmarkStart w:id="12" w:name="_Toc224835562"/>
      <w:r>
        <w:t xml:space="preserve">2.2 </w:t>
      </w:r>
      <w:r w:rsidR="005F3B51">
        <w:t>T</w:t>
      </w:r>
      <w:r w:rsidR="001652EF">
        <w:t>actics</w:t>
      </w:r>
      <w:bookmarkEnd w:id="11"/>
      <w:bookmarkEnd w:id="12"/>
      <w:r w:rsidR="001652EF">
        <w:t xml:space="preserve"> </w:t>
      </w:r>
    </w:p>
    <w:p w14:paraId="4CF88BFE" w14:textId="222EADAA" w:rsidR="00820E88" w:rsidRPr="00235CC6" w:rsidRDefault="00896D77" w:rsidP="007B36B7">
      <w:pPr>
        <w:pStyle w:val="Normal1"/>
      </w:pPr>
      <w:r w:rsidRPr="00235CC6">
        <w:t xml:space="preserve">During </w:t>
      </w:r>
      <w:r w:rsidR="00F57317" w:rsidRPr="00235CC6">
        <w:t>Round</w:t>
      </w:r>
      <w:r w:rsidRPr="00235CC6">
        <w:t xml:space="preserve"> 2B, </w:t>
      </w:r>
      <w:r w:rsidR="00820E88" w:rsidRPr="00235CC6">
        <w:t>the impacted and interested parties identified above were</w:t>
      </w:r>
      <w:r w:rsidRPr="00235CC6">
        <w:t xml:space="preserve"> </w:t>
      </w:r>
      <w:r w:rsidR="00820E88" w:rsidRPr="00235CC6">
        <w:t xml:space="preserve">notified of the launch of the </w:t>
      </w:r>
      <w:r w:rsidR="00F57317" w:rsidRPr="00235CC6">
        <w:t>Round</w:t>
      </w:r>
      <w:r w:rsidR="00820E88" w:rsidRPr="00235CC6">
        <w:t xml:space="preserve"> 2B of engagement through email to the respective organization’s representatives. Organization representatives were then asked to distribute information about the engagement to their members. Interested participants were </w:t>
      </w:r>
      <w:r w:rsidRPr="00235CC6">
        <w:t>invited to download and review the draft ADS</w:t>
      </w:r>
      <w:r w:rsidR="00FA25D1" w:rsidRPr="00235CC6">
        <w:t xml:space="preserve"> (available on the Engage </w:t>
      </w:r>
      <w:r w:rsidR="00483A33" w:rsidRPr="00235CC6">
        <w:t>p</w:t>
      </w:r>
      <w:r w:rsidR="00FA25D1" w:rsidRPr="00235CC6">
        <w:t xml:space="preserve">ortal) </w:t>
      </w:r>
      <w:r w:rsidRPr="00235CC6">
        <w:t xml:space="preserve">in its entirety and provide feedback by uploading their comments via </w:t>
      </w:r>
      <w:r w:rsidR="00820E88" w:rsidRPr="00235CC6">
        <w:t xml:space="preserve">a supplementary </w:t>
      </w:r>
      <w:r w:rsidRPr="00235CC6">
        <w:t>feedback form</w:t>
      </w:r>
      <w:r w:rsidR="00FA25D1" w:rsidRPr="00235CC6">
        <w:t xml:space="preserve"> on the same Engage </w:t>
      </w:r>
      <w:r w:rsidR="00483A33" w:rsidRPr="00235CC6">
        <w:t>p</w:t>
      </w:r>
      <w:r w:rsidR="00FA25D1" w:rsidRPr="00235CC6">
        <w:t xml:space="preserve">ortal page </w:t>
      </w:r>
      <w:r w:rsidRPr="00235CC6">
        <w:t>or</w:t>
      </w:r>
      <w:r w:rsidR="00FA25D1" w:rsidRPr="00235CC6">
        <w:t xml:space="preserve"> by</w:t>
      </w:r>
      <w:r w:rsidRPr="00235CC6">
        <w:t xml:space="preserve"> sending their feedback through email. </w:t>
      </w:r>
      <w:r w:rsidR="00FA25D1" w:rsidRPr="00235CC6">
        <w:t xml:space="preserve">Accommodations were provided upon request including time extensions for providing feedback. </w:t>
      </w:r>
    </w:p>
    <w:p w14:paraId="07F92C3C" w14:textId="35CB0F66" w:rsidR="00820E88" w:rsidRDefault="00820E88" w:rsidP="007B36B7">
      <w:pPr>
        <w:pStyle w:val="Normal1"/>
      </w:pPr>
      <w:r w:rsidRPr="00F305D1">
        <w:rPr>
          <w:b/>
        </w:rPr>
        <w:t xml:space="preserve">Engage </w:t>
      </w:r>
      <w:r w:rsidR="00483A33" w:rsidRPr="00F305D1">
        <w:rPr>
          <w:b/>
        </w:rPr>
        <w:t>p</w:t>
      </w:r>
      <w:r w:rsidRPr="00F305D1">
        <w:rPr>
          <w:b/>
        </w:rPr>
        <w:t xml:space="preserve">ortal </w:t>
      </w:r>
      <w:r w:rsidR="00483A33" w:rsidRPr="00F305D1">
        <w:rPr>
          <w:b/>
        </w:rPr>
        <w:t>p</w:t>
      </w:r>
      <w:r w:rsidRPr="00F305D1">
        <w:rPr>
          <w:b/>
        </w:rPr>
        <w:t xml:space="preserve">age </w:t>
      </w:r>
      <w:r w:rsidR="00483A33" w:rsidRPr="00F305D1">
        <w:rPr>
          <w:b/>
        </w:rPr>
        <w:t>a</w:t>
      </w:r>
      <w:r w:rsidRPr="00F305D1">
        <w:rPr>
          <w:b/>
        </w:rPr>
        <w:t>ddress:</w:t>
      </w:r>
      <w:r w:rsidRPr="00F305D1">
        <w:t xml:space="preserve"> </w:t>
      </w:r>
      <w:hyperlink r:id="rId27" w:history="1">
        <w:r w:rsidRPr="001125D2">
          <w:rPr>
            <w:rStyle w:val="Hyperlink"/>
            <w:color w:val="0070C0"/>
          </w:rPr>
          <w:t>https://engage.calgary.ca/adsu/technicalfeedback</w:t>
        </w:r>
      </w:hyperlink>
      <w:r w:rsidRPr="001125D2">
        <w:t xml:space="preserve">. </w:t>
      </w:r>
    </w:p>
    <w:p w14:paraId="38AC028C" w14:textId="07E2AB3D" w:rsidR="00896D77" w:rsidRDefault="00820E88" w:rsidP="007B36B7">
      <w:pPr>
        <w:pStyle w:val="Normal1"/>
      </w:pPr>
      <w:r>
        <w:t>The use of an online platform provided the</w:t>
      </w:r>
      <w:r w:rsidR="00FA25D1">
        <w:t xml:space="preserve"> most flexibility and ease of review given the technical</w:t>
      </w:r>
      <w:r>
        <w:t xml:space="preserve"> nature of the feedback required for this document as well as the length of the draft ADS </w:t>
      </w:r>
      <w:r w:rsidR="00F42408">
        <w:t xml:space="preserve">which </w:t>
      </w:r>
      <w:r>
        <w:t>totall</w:t>
      </w:r>
      <w:r w:rsidR="00F42408">
        <w:t>ed</w:t>
      </w:r>
      <w:r w:rsidR="008B782D">
        <w:t xml:space="preserve"> </w:t>
      </w:r>
      <w:r>
        <w:t>157 pages</w:t>
      </w:r>
      <w:r w:rsidR="00FA25D1">
        <w:t xml:space="preserve">. </w:t>
      </w:r>
    </w:p>
    <w:p w14:paraId="2AA3CEA1" w14:textId="3D531EB9" w:rsidR="00973937" w:rsidRDefault="00896D77" w:rsidP="007B36B7">
      <w:pPr>
        <w:pStyle w:val="Normal1"/>
      </w:pPr>
      <w:r>
        <w:t>Additionally, t</w:t>
      </w:r>
      <w:r w:rsidR="009E450F">
        <w:t>hree</w:t>
      </w:r>
      <w:r>
        <w:t xml:space="preserve"> </w:t>
      </w:r>
      <w:r w:rsidR="00596C5E">
        <w:t>open</w:t>
      </w:r>
      <w:r w:rsidR="00C91115">
        <w:t>-</w:t>
      </w:r>
      <w:r w:rsidR="00596C5E">
        <w:t xml:space="preserve">invite </w:t>
      </w:r>
      <w:r>
        <w:t>virtual information sessions were held in November of 2025</w:t>
      </w:r>
      <w:r w:rsidR="00596C5E">
        <w:t>. In these sessions, the</w:t>
      </w:r>
      <w:r>
        <w:t xml:space="preserve"> project team presented the key proposed changes to the </w:t>
      </w:r>
      <w:r w:rsidR="00596C5E">
        <w:t xml:space="preserve">draft </w:t>
      </w:r>
      <w:r>
        <w:t>ADS</w:t>
      </w:r>
      <w:r w:rsidR="00596C5E">
        <w:t xml:space="preserve">, </w:t>
      </w:r>
      <w:r>
        <w:t>provided an opportunity for interested parties to ask questions about the proposed changes</w:t>
      </w:r>
      <w:r w:rsidR="00596C5E">
        <w:t>,</w:t>
      </w:r>
      <w:r>
        <w:t xml:space="preserve"> </w:t>
      </w:r>
      <w:r w:rsidR="00596C5E">
        <w:t>and</w:t>
      </w:r>
      <w:r>
        <w:t xml:space="preserve"> </w:t>
      </w:r>
      <w:r w:rsidR="00596C5E">
        <w:t>provided information on how participants</w:t>
      </w:r>
      <w:r>
        <w:t xml:space="preserve"> could provide feedback. </w:t>
      </w:r>
      <w:r w:rsidR="00596C5E">
        <w:t xml:space="preserve">Upon request, the project team also held additional follow-up sessions with participants </w:t>
      </w:r>
      <w:r w:rsidR="00D92F43">
        <w:t>and</w:t>
      </w:r>
      <w:r w:rsidR="00596C5E">
        <w:t xml:space="preserve"> organizations to help further clarify any questions </w:t>
      </w:r>
      <w:r w:rsidR="00766679">
        <w:t>and</w:t>
      </w:r>
      <w:r w:rsidR="00596C5E">
        <w:t xml:space="preserve"> collect feedback. </w:t>
      </w:r>
    </w:p>
    <w:p w14:paraId="6C25D51B" w14:textId="46B592A8" w:rsidR="007B36B7" w:rsidRDefault="00D735A1" w:rsidP="00122F2A">
      <w:pPr>
        <w:pStyle w:val="Normal1"/>
        <w:spacing w:after="240"/>
      </w:pPr>
      <w:r>
        <w:t xml:space="preserve">The engagement period ran from </w:t>
      </w:r>
      <w:r w:rsidRPr="00F305D1">
        <w:rPr>
          <w:b/>
        </w:rPr>
        <w:t xml:space="preserve">November 3, </w:t>
      </w:r>
      <w:r w:rsidR="00D92F43" w:rsidRPr="00F305D1">
        <w:rPr>
          <w:b/>
        </w:rPr>
        <w:t>2025,</w:t>
      </w:r>
      <w:r w:rsidR="5C079797" w:rsidRPr="00F305D1">
        <w:rPr>
          <w:b/>
        </w:rPr>
        <w:t xml:space="preserve"> to</w:t>
      </w:r>
      <w:r w:rsidRPr="00F305D1">
        <w:rPr>
          <w:b/>
        </w:rPr>
        <w:t xml:space="preserve"> November 25, 202</w:t>
      </w:r>
      <w:r w:rsidR="3FCEE99E" w:rsidRPr="00F305D1">
        <w:rPr>
          <w:b/>
        </w:rPr>
        <w:t>5</w:t>
      </w:r>
      <w:r w:rsidRPr="00F413BC">
        <w:t xml:space="preserve">, </w:t>
      </w:r>
      <w:r>
        <w:t xml:space="preserve">during which the submission tool was open on the Engage </w:t>
      </w:r>
      <w:r w:rsidR="00702796">
        <w:t>p</w:t>
      </w:r>
      <w:r>
        <w:t>ortal page. However, accommodations were made to extend the deadline for providing feedback</w:t>
      </w:r>
      <w:r w:rsidR="00717429">
        <w:t xml:space="preserve"> until </w:t>
      </w:r>
      <w:r w:rsidR="00717429" w:rsidRPr="00F305D1">
        <w:rPr>
          <w:b/>
        </w:rPr>
        <w:t>January 15, 202</w:t>
      </w:r>
      <w:r w:rsidR="0A501DD1" w:rsidRPr="00F305D1">
        <w:rPr>
          <w:b/>
        </w:rPr>
        <w:t>6</w:t>
      </w:r>
      <w:r w:rsidR="00717429" w:rsidRPr="0025457E">
        <w:rPr>
          <w:b/>
        </w:rPr>
        <w:t>,</w:t>
      </w:r>
      <w:r>
        <w:t xml:space="preserve"> upon request. </w:t>
      </w:r>
    </w:p>
    <w:tbl>
      <w:tblPr>
        <w:tblStyle w:val="TableGrid"/>
        <w:tblW w:w="0" w:type="auto"/>
        <w:tblLook w:val="04A0" w:firstRow="1" w:lastRow="0" w:firstColumn="1" w:lastColumn="0" w:noHBand="0" w:noVBand="1"/>
      </w:tblPr>
      <w:tblGrid>
        <w:gridCol w:w="3865"/>
        <w:gridCol w:w="4590"/>
        <w:gridCol w:w="2047"/>
      </w:tblGrid>
      <w:tr w:rsidR="00235CC6" w:rsidRPr="00235CC6" w14:paraId="4D1732A9" w14:textId="77777777" w:rsidTr="007B36B7">
        <w:trPr>
          <w:trHeight w:val="20"/>
        </w:trPr>
        <w:tc>
          <w:tcPr>
            <w:tcW w:w="3865" w:type="dxa"/>
            <w:shd w:val="clear" w:color="auto" w:fill="0F1B1E" w:themeFill="background2" w:themeFillShade="1A"/>
            <w:vAlign w:val="center"/>
          </w:tcPr>
          <w:p w14:paraId="62FA6E02" w14:textId="59BAE963" w:rsidR="00FA25D1" w:rsidRPr="00235CC6" w:rsidRDefault="00FA25D1" w:rsidP="00717429">
            <w:pPr>
              <w:pStyle w:val="BodyText0"/>
              <w:spacing w:line="240" w:lineRule="auto"/>
              <w:rPr>
                <w:rFonts w:asciiTheme="minorHAnsi" w:hAnsiTheme="minorHAnsi" w:cstheme="minorHAnsi"/>
                <w:b/>
                <w:bCs/>
                <w:color w:val="auto"/>
                <w:sz w:val="24"/>
              </w:rPr>
            </w:pPr>
            <w:r w:rsidRPr="00235CC6">
              <w:rPr>
                <w:rFonts w:asciiTheme="minorHAnsi" w:hAnsiTheme="minorHAnsi" w:cstheme="minorHAnsi"/>
                <w:b/>
                <w:bCs/>
                <w:color w:val="auto"/>
                <w:sz w:val="24"/>
              </w:rPr>
              <w:t xml:space="preserve">Session </w:t>
            </w:r>
            <w:r w:rsidR="009824F3" w:rsidRPr="00235CC6">
              <w:rPr>
                <w:rFonts w:asciiTheme="minorHAnsi" w:hAnsiTheme="minorHAnsi" w:cstheme="minorHAnsi"/>
                <w:b/>
                <w:bCs/>
                <w:color w:val="auto"/>
                <w:sz w:val="24"/>
              </w:rPr>
              <w:t>d</w:t>
            </w:r>
            <w:r w:rsidRPr="00235CC6">
              <w:rPr>
                <w:rFonts w:asciiTheme="minorHAnsi" w:hAnsiTheme="minorHAnsi" w:cstheme="minorHAnsi"/>
                <w:b/>
                <w:bCs/>
                <w:color w:val="auto"/>
                <w:sz w:val="24"/>
              </w:rPr>
              <w:t>ate</w:t>
            </w:r>
          </w:p>
        </w:tc>
        <w:tc>
          <w:tcPr>
            <w:tcW w:w="4590" w:type="dxa"/>
            <w:shd w:val="clear" w:color="auto" w:fill="0F1B1E" w:themeFill="background2" w:themeFillShade="1A"/>
            <w:vAlign w:val="center"/>
          </w:tcPr>
          <w:p w14:paraId="3C5B3F8F" w14:textId="72986536" w:rsidR="00FA25D1" w:rsidRPr="00235CC6" w:rsidRDefault="00FA25D1" w:rsidP="00717429">
            <w:pPr>
              <w:pStyle w:val="BodyText0"/>
              <w:spacing w:line="240" w:lineRule="auto"/>
              <w:rPr>
                <w:rFonts w:asciiTheme="minorHAnsi" w:hAnsiTheme="minorHAnsi" w:cstheme="minorHAnsi"/>
                <w:b/>
                <w:bCs/>
                <w:color w:val="auto"/>
                <w:sz w:val="24"/>
              </w:rPr>
            </w:pPr>
            <w:r w:rsidRPr="00235CC6">
              <w:rPr>
                <w:rFonts w:asciiTheme="minorHAnsi" w:hAnsiTheme="minorHAnsi" w:cstheme="minorHAnsi"/>
                <w:b/>
                <w:bCs/>
                <w:color w:val="auto"/>
                <w:sz w:val="24"/>
              </w:rPr>
              <w:t xml:space="preserve">Session </w:t>
            </w:r>
            <w:r w:rsidR="009824F3" w:rsidRPr="00235CC6">
              <w:rPr>
                <w:rFonts w:asciiTheme="minorHAnsi" w:hAnsiTheme="minorHAnsi" w:cstheme="minorHAnsi"/>
                <w:b/>
                <w:bCs/>
                <w:color w:val="auto"/>
                <w:sz w:val="24"/>
              </w:rPr>
              <w:t>t</w:t>
            </w:r>
            <w:r w:rsidRPr="00235CC6">
              <w:rPr>
                <w:rFonts w:asciiTheme="minorHAnsi" w:hAnsiTheme="minorHAnsi" w:cstheme="minorHAnsi"/>
                <w:b/>
                <w:bCs/>
                <w:color w:val="auto"/>
                <w:sz w:val="24"/>
              </w:rPr>
              <w:t>ype</w:t>
            </w:r>
          </w:p>
        </w:tc>
        <w:tc>
          <w:tcPr>
            <w:tcW w:w="2047" w:type="dxa"/>
            <w:shd w:val="clear" w:color="auto" w:fill="0F1B1E" w:themeFill="background2" w:themeFillShade="1A"/>
            <w:vAlign w:val="center"/>
          </w:tcPr>
          <w:p w14:paraId="13A21BF5" w14:textId="5B6FB82F" w:rsidR="00FA25D1" w:rsidRPr="00235CC6" w:rsidRDefault="00F930BC" w:rsidP="00717429">
            <w:pPr>
              <w:pStyle w:val="BodyText0"/>
              <w:spacing w:line="240" w:lineRule="auto"/>
              <w:rPr>
                <w:rFonts w:asciiTheme="minorHAnsi" w:hAnsiTheme="minorHAnsi" w:cstheme="minorHAnsi"/>
                <w:b/>
                <w:bCs/>
                <w:color w:val="auto"/>
                <w:sz w:val="24"/>
              </w:rPr>
            </w:pPr>
            <w:r w:rsidRPr="00235CC6">
              <w:rPr>
                <w:rFonts w:asciiTheme="minorHAnsi" w:hAnsiTheme="minorHAnsi" w:cstheme="minorHAnsi"/>
                <w:b/>
                <w:bCs/>
                <w:color w:val="auto"/>
                <w:sz w:val="24"/>
              </w:rPr>
              <w:t xml:space="preserve">Est. </w:t>
            </w:r>
            <w:r w:rsidR="009824F3" w:rsidRPr="00235CC6">
              <w:rPr>
                <w:rFonts w:asciiTheme="minorHAnsi" w:hAnsiTheme="minorHAnsi" w:cstheme="minorHAnsi"/>
                <w:b/>
                <w:bCs/>
                <w:color w:val="auto"/>
                <w:sz w:val="24"/>
              </w:rPr>
              <w:t>a</w:t>
            </w:r>
            <w:r w:rsidRPr="00235CC6">
              <w:rPr>
                <w:rFonts w:asciiTheme="minorHAnsi" w:hAnsiTheme="minorHAnsi" w:cstheme="minorHAnsi"/>
                <w:b/>
                <w:bCs/>
                <w:color w:val="auto"/>
                <w:sz w:val="24"/>
              </w:rPr>
              <w:t>ttendance</w:t>
            </w:r>
          </w:p>
        </w:tc>
      </w:tr>
      <w:tr w:rsidR="00235CC6" w:rsidRPr="00235CC6" w14:paraId="021E2A8B" w14:textId="77777777" w:rsidTr="007B36B7">
        <w:trPr>
          <w:trHeight w:val="452"/>
        </w:trPr>
        <w:tc>
          <w:tcPr>
            <w:tcW w:w="3865" w:type="dxa"/>
            <w:vAlign w:val="center"/>
          </w:tcPr>
          <w:p w14:paraId="0DFF6121" w14:textId="67F9CEBE" w:rsidR="00F930BC" w:rsidRPr="00235CC6" w:rsidRDefault="00FA25D1" w:rsidP="00717429">
            <w:pPr>
              <w:pStyle w:val="BodyText0"/>
              <w:spacing w:line="240" w:lineRule="auto"/>
              <w:rPr>
                <w:rFonts w:asciiTheme="minorHAnsi" w:hAnsiTheme="minorHAnsi" w:cstheme="minorHAnsi"/>
                <w:color w:val="auto"/>
                <w:sz w:val="24"/>
              </w:rPr>
            </w:pPr>
            <w:r w:rsidRPr="00235CC6">
              <w:rPr>
                <w:rFonts w:asciiTheme="minorHAnsi" w:hAnsiTheme="minorHAnsi" w:cstheme="minorHAnsi"/>
                <w:color w:val="auto"/>
                <w:sz w:val="24"/>
              </w:rPr>
              <w:t>Wednesday, November 5, 202</w:t>
            </w:r>
            <w:r w:rsidR="2E49323A" w:rsidRPr="00235CC6">
              <w:rPr>
                <w:rFonts w:asciiTheme="minorHAnsi" w:hAnsiTheme="minorHAnsi" w:cstheme="minorHAnsi"/>
                <w:color w:val="auto"/>
                <w:sz w:val="24"/>
              </w:rPr>
              <w:t>5</w:t>
            </w:r>
          </w:p>
        </w:tc>
        <w:tc>
          <w:tcPr>
            <w:tcW w:w="4590" w:type="dxa"/>
            <w:vAlign w:val="center"/>
          </w:tcPr>
          <w:p w14:paraId="193DD967" w14:textId="757D4FE6" w:rsidR="009E450F" w:rsidRPr="00235CC6" w:rsidRDefault="00FA25D1" w:rsidP="00717429">
            <w:pPr>
              <w:pStyle w:val="BodyText0"/>
              <w:spacing w:line="240" w:lineRule="auto"/>
              <w:rPr>
                <w:rFonts w:asciiTheme="minorHAnsi" w:hAnsiTheme="minorHAnsi" w:cstheme="minorHAnsi"/>
                <w:color w:val="auto"/>
                <w:sz w:val="24"/>
              </w:rPr>
            </w:pPr>
            <w:r w:rsidRPr="00235CC6">
              <w:rPr>
                <w:rFonts w:asciiTheme="minorHAnsi" w:hAnsiTheme="minorHAnsi" w:cstheme="minorHAnsi"/>
                <w:color w:val="auto"/>
                <w:sz w:val="24"/>
              </w:rPr>
              <w:t xml:space="preserve">Information </w:t>
            </w:r>
            <w:r w:rsidR="009824F3" w:rsidRPr="00235CC6">
              <w:rPr>
                <w:rFonts w:asciiTheme="minorHAnsi" w:hAnsiTheme="minorHAnsi" w:cstheme="minorHAnsi"/>
                <w:color w:val="auto"/>
                <w:sz w:val="24"/>
              </w:rPr>
              <w:t>s</w:t>
            </w:r>
            <w:r w:rsidRPr="00235CC6">
              <w:rPr>
                <w:rFonts w:asciiTheme="minorHAnsi" w:hAnsiTheme="minorHAnsi" w:cstheme="minorHAnsi"/>
                <w:color w:val="auto"/>
                <w:sz w:val="24"/>
              </w:rPr>
              <w:t>ession</w:t>
            </w:r>
            <w:r w:rsidR="009E450F" w:rsidRPr="00235CC6">
              <w:rPr>
                <w:rFonts w:asciiTheme="minorHAnsi" w:hAnsiTheme="minorHAnsi" w:cstheme="minorHAnsi"/>
                <w:color w:val="auto"/>
                <w:sz w:val="24"/>
              </w:rPr>
              <w:t>: Access Design Sub-Committee</w:t>
            </w:r>
          </w:p>
        </w:tc>
        <w:tc>
          <w:tcPr>
            <w:tcW w:w="2047" w:type="dxa"/>
            <w:vAlign w:val="center"/>
          </w:tcPr>
          <w:p w14:paraId="74C9F08C" w14:textId="6FBC379B" w:rsidR="00FA25D1" w:rsidRPr="00235CC6" w:rsidRDefault="00F42408" w:rsidP="007B36B7">
            <w:pPr>
              <w:pStyle w:val="BodyText0"/>
              <w:spacing w:line="240" w:lineRule="auto"/>
              <w:jc w:val="center"/>
              <w:rPr>
                <w:rFonts w:asciiTheme="minorHAnsi" w:hAnsiTheme="minorHAnsi" w:cstheme="minorHAnsi"/>
                <w:color w:val="auto"/>
                <w:sz w:val="24"/>
              </w:rPr>
            </w:pPr>
            <w:r w:rsidRPr="00235CC6">
              <w:rPr>
                <w:rFonts w:asciiTheme="minorHAnsi" w:hAnsiTheme="minorHAnsi" w:cstheme="minorHAnsi"/>
                <w:color w:val="auto"/>
                <w:sz w:val="24"/>
              </w:rPr>
              <w:t>11</w:t>
            </w:r>
          </w:p>
        </w:tc>
      </w:tr>
      <w:tr w:rsidR="00235CC6" w:rsidRPr="00235CC6" w14:paraId="3D557B7A" w14:textId="77777777" w:rsidTr="007B36B7">
        <w:trPr>
          <w:trHeight w:val="443"/>
        </w:trPr>
        <w:tc>
          <w:tcPr>
            <w:tcW w:w="3865" w:type="dxa"/>
            <w:vAlign w:val="center"/>
          </w:tcPr>
          <w:p w14:paraId="5A52B763" w14:textId="636F1494" w:rsidR="00FA25D1" w:rsidRPr="00235CC6" w:rsidRDefault="00FA25D1" w:rsidP="00717429">
            <w:pPr>
              <w:pStyle w:val="BodyText0"/>
              <w:spacing w:line="240" w:lineRule="auto"/>
              <w:rPr>
                <w:rFonts w:asciiTheme="minorHAnsi" w:hAnsiTheme="minorHAnsi" w:cstheme="minorHAnsi"/>
                <w:color w:val="auto"/>
                <w:sz w:val="24"/>
              </w:rPr>
            </w:pPr>
            <w:r w:rsidRPr="00235CC6">
              <w:rPr>
                <w:rFonts w:asciiTheme="minorHAnsi" w:hAnsiTheme="minorHAnsi" w:cstheme="minorHAnsi"/>
                <w:color w:val="auto"/>
                <w:sz w:val="24"/>
              </w:rPr>
              <w:t>Friday, November 7, 202</w:t>
            </w:r>
            <w:r w:rsidR="71C7AB0A" w:rsidRPr="00235CC6">
              <w:rPr>
                <w:rFonts w:asciiTheme="minorHAnsi" w:hAnsiTheme="minorHAnsi" w:cstheme="minorHAnsi"/>
                <w:color w:val="auto"/>
                <w:sz w:val="24"/>
              </w:rPr>
              <w:t>5</w:t>
            </w:r>
          </w:p>
        </w:tc>
        <w:tc>
          <w:tcPr>
            <w:tcW w:w="4590" w:type="dxa"/>
            <w:vAlign w:val="center"/>
          </w:tcPr>
          <w:p w14:paraId="32524735" w14:textId="2A04C96E" w:rsidR="00FA25D1" w:rsidRPr="00235CC6" w:rsidRDefault="00FA25D1" w:rsidP="00717429">
            <w:pPr>
              <w:pStyle w:val="BodyText0"/>
              <w:spacing w:line="240" w:lineRule="auto"/>
              <w:rPr>
                <w:rFonts w:asciiTheme="minorHAnsi" w:hAnsiTheme="minorHAnsi" w:cstheme="minorHAnsi"/>
                <w:color w:val="auto"/>
                <w:sz w:val="24"/>
              </w:rPr>
            </w:pPr>
            <w:r w:rsidRPr="00235CC6">
              <w:rPr>
                <w:rFonts w:asciiTheme="minorHAnsi" w:hAnsiTheme="minorHAnsi" w:cstheme="minorHAnsi"/>
                <w:color w:val="auto"/>
                <w:sz w:val="24"/>
              </w:rPr>
              <w:t xml:space="preserve">Information </w:t>
            </w:r>
            <w:r w:rsidR="009824F3" w:rsidRPr="00235CC6">
              <w:rPr>
                <w:rFonts w:asciiTheme="minorHAnsi" w:hAnsiTheme="minorHAnsi" w:cstheme="minorHAnsi"/>
                <w:color w:val="auto"/>
                <w:sz w:val="24"/>
              </w:rPr>
              <w:t>s</w:t>
            </w:r>
            <w:r w:rsidRPr="00235CC6">
              <w:rPr>
                <w:rFonts w:asciiTheme="minorHAnsi" w:hAnsiTheme="minorHAnsi" w:cstheme="minorHAnsi"/>
                <w:color w:val="auto"/>
                <w:sz w:val="24"/>
              </w:rPr>
              <w:t>ession</w:t>
            </w:r>
            <w:r w:rsidR="009E450F" w:rsidRPr="00235CC6">
              <w:rPr>
                <w:rFonts w:asciiTheme="minorHAnsi" w:hAnsiTheme="minorHAnsi" w:cstheme="minorHAnsi"/>
                <w:color w:val="auto"/>
                <w:sz w:val="24"/>
              </w:rPr>
              <w:t xml:space="preserve">: All </w:t>
            </w:r>
            <w:r w:rsidR="009824F3" w:rsidRPr="00235CC6">
              <w:rPr>
                <w:rFonts w:asciiTheme="minorHAnsi" w:hAnsiTheme="minorHAnsi" w:cstheme="minorHAnsi"/>
                <w:color w:val="auto"/>
                <w:sz w:val="24"/>
              </w:rPr>
              <w:t>i</w:t>
            </w:r>
            <w:r w:rsidR="002A6128" w:rsidRPr="00235CC6">
              <w:rPr>
                <w:rFonts w:asciiTheme="minorHAnsi" w:hAnsiTheme="minorHAnsi" w:cstheme="minorHAnsi"/>
                <w:color w:val="auto"/>
                <w:sz w:val="24"/>
              </w:rPr>
              <w:t xml:space="preserve">nterested </w:t>
            </w:r>
          </w:p>
        </w:tc>
        <w:tc>
          <w:tcPr>
            <w:tcW w:w="2047" w:type="dxa"/>
            <w:vAlign w:val="center"/>
          </w:tcPr>
          <w:p w14:paraId="19827880" w14:textId="2124D35B" w:rsidR="00FA25D1" w:rsidRPr="00235CC6" w:rsidRDefault="00596C5E" w:rsidP="007B36B7">
            <w:pPr>
              <w:pStyle w:val="BodyText0"/>
              <w:spacing w:line="240" w:lineRule="auto"/>
              <w:jc w:val="center"/>
              <w:rPr>
                <w:rFonts w:asciiTheme="minorHAnsi" w:hAnsiTheme="minorHAnsi" w:cstheme="minorHAnsi"/>
                <w:color w:val="auto"/>
                <w:sz w:val="24"/>
              </w:rPr>
            </w:pPr>
            <w:r w:rsidRPr="00235CC6">
              <w:rPr>
                <w:rFonts w:asciiTheme="minorHAnsi" w:hAnsiTheme="minorHAnsi" w:cstheme="minorHAnsi"/>
                <w:color w:val="auto"/>
                <w:sz w:val="24"/>
              </w:rPr>
              <w:t>22</w:t>
            </w:r>
          </w:p>
        </w:tc>
      </w:tr>
      <w:tr w:rsidR="00235CC6" w:rsidRPr="00235CC6" w14:paraId="48014D2E" w14:textId="77777777" w:rsidTr="007B36B7">
        <w:trPr>
          <w:trHeight w:val="443"/>
        </w:trPr>
        <w:tc>
          <w:tcPr>
            <w:tcW w:w="3865" w:type="dxa"/>
            <w:vAlign w:val="center"/>
          </w:tcPr>
          <w:p w14:paraId="136EBAE9" w14:textId="14B04F44" w:rsidR="00FA25D1" w:rsidRPr="00235CC6" w:rsidRDefault="00FA25D1" w:rsidP="00717429">
            <w:pPr>
              <w:pStyle w:val="BodyText0"/>
              <w:spacing w:line="240" w:lineRule="auto"/>
              <w:rPr>
                <w:rFonts w:asciiTheme="minorHAnsi" w:hAnsiTheme="minorHAnsi" w:cstheme="minorHAnsi"/>
                <w:color w:val="auto"/>
                <w:sz w:val="24"/>
              </w:rPr>
            </w:pPr>
            <w:r w:rsidRPr="00235CC6">
              <w:rPr>
                <w:rFonts w:asciiTheme="minorHAnsi" w:hAnsiTheme="minorHAnsi" w:cstheme="minorHAnsi"/>
                <w:color w:val="auto"/>
                <w:sz w:val="24"/>
              </w:rPr>
              <w:lastRenderedPageBreak/>
              <w:t>Tuesday, November 18, 202</w:t>
            </w:r>
            <w:r w:rsidR="37451758" w:rsidRPr="00235CC6">
              <w:rPr>
                <w:rFonts w:asciiTheme="minorHAnsi" w:hAnsiTheme="minorHAnsi" w:cstheme="minorHAnsi"/>
                <w:color w:val="auto"/>
                <w:sz w:val="24"/>
              </w:rPr>
              <w:t>5</w:t>
            </w:r>
          </w:p>
        </w:tc>
        <w:tc>
          <w:tcPr>
            <w:tcW w:w="4590" w:type="dxa"/>
            <w:vAlign w:val="center"/>
          </w:tcPr>
          <w:p w14:paraId="1A0529FB" w14:textId="30EC7DAC" w:rsidR="00FA25D1" w:rsidRPr="00235CC6" w:rsidRDefault="00FA25D1" w:rsidP="00717429">
            <w:pPr>
              <w:pStyle w:val="BodyText0"/>
              <w:spacing w:line="240" w:lineRule="auto"/>
              <w:rPr>
                <w:rFonts w:asciiTheme="minorHAnsi" w:hAnsiTheme="minorHAnsi" w:cstheme="minorHAnsi"/>
                <w:color w:val="auto"/>
                <w:sz w:val="24"/>
              </w:rPr>
            </w:pPr>
            <w:r w:rsidRPr="00235CC6">
              <w:rPr>
                <w:rFonts w:asciiTheme="minorHAnsi" w:hAnsiTheme="minorHAnsi" w:cstheme="minorHAnsi"/>
                <w:color w:val="auto"/>
                <w:sz w:val="24"/>
              </w:rPr>
              <w:t xml:space="preserve">Information </w:t>
            </w:r>
            <w:r w:rsidR="009824F3" w:rsidRPr="00235CC6">
              <w:rPr>
                <w:rFonts w:asciiTheme="minorHAnsi" w:hAnsiTheme="minorHAnsi" w:cstheme="minorHAnsi"/>
                <w:color w:val="auto"/>
                <w:sz w:val="24"/>
              </w:rPr>
              <w:t>s</w:t>
            </w:r>
            <w:r w:rsidRPr="00235CC6">
              <w:rPr>
                <w:rFonts w:asciiTheme="minorHAnsi" w:hAnsiTheme="minorHAnsi" w:cstheme="minorHAnsi"/>
                <w:color w:val="auto"/>
                <w:sz w:val="24"/>
              </w:rPr>
              <w:t>ession</w:t>
            </w:r>
            <w:r w:rsidR="002A6128" w:rsidRPr="00235CC6">
              <w:rPr>
                <w:rFonts w:asciiTheme="minorHAnsi" w:hAnsiTheme="minorHAnsi" w:cstheme="minorHAnsi"/>
                <w:color w:val="auto"/>
                <w:sz w:val="24"/>
              </w:rPr>
              <w:t xml:space="preserve">: All </w:t>
            </w:r>
            <w:r w:rsidR="009824F3" w:rsidRPr="00235CC6">
              <w:rPr>
                <w:rFonts w:asciiTheme="minorHAnsi" w:hAnsiTheme="minorHAnsi" w:cstheme="minorHAnsi"/>
                <w:color w:val="auto"/>
                <w:sz w:val="24"/>
              </w:rPr>
              <w:t>i</w:t>
            </w:r>
            <w:r w:rsidR="002A6128" w:rsidRPr="00235CC6">
              <w:rPr>
                <w:rFonts w:asciiTheme="minorHAnsi" w:hAnsiTheme="minorHAnsi" w:cstheme="minorHAnsi"/>
                <w:color w:val="auto"/>
                <w:sz w:val="24"/>
              </w:rPr>
              <w:t>nterested</w:t>
            </w:r>
          </w:p>
        </w:tc>
        <w:tc>
          <w:tcPr>
            <w:tcW w:w="2047" w:type="dxa"/>
            <w:vAlign w:val="center"/>
          </w:tcPr>
          <w:p w14:paraId="5328318A" w14:textId="02044178" w:rsidR="00FA25D1" w:rsidRPr="00235CC6" w:rsidRDefault="00596C5E" w:rsidP="007B36B7">
            <w:pPr>
              <w:pStyle w:val="BodyText0"/>
              <w:spacing w:line="240" w:lineRule="auto"/>
              <w:jc w:val="center"/>
              <w:rPr>
                <w:rFonts w:asciiTheme="minorHAnsi" w:hAnsiTheme="minorHAnsi" w:cstheme="minorHAnsi"/>
                <w:color w:val="auto"/>
                <w:sz w:val="24"/>
              </w:rPr>
            </w:pPr>
            <w:r w:rsidRPr="00235CC6">
              <w:rPr>
                <w:rFonts w:asciiTheme="minorHAnsi" w:hAnsiTheme="minorHAnsi" w:cstheme="minorHAnsi"/>
                <w:color w:val="auto"/>
                <w:sz w:val="24"/>
              </w:rPr>
              <w:t>17</w:t>
            </w:r>
          </w:p>
        </w:tc>
      </w:tr>
      <w:tr w:rsidR="00235CC6" w:rsidRPr="00235CC6" w14:paraId="2FEAED9A" w14:textId="77777777" w:rsidTr="007B36B7">
        <w:trPr>
          <w:trHeight w:val="803"/>
        </w:trPr>
        <w:tc>
          <w:tcPr>
            <w:tcW w:w="3865" w:type="dxa"/>
            <w:vAlign w:val="center"/>
          </w:tcPr>
          <w:p w14:paraId="42CE656F" w14:textId="7B9DEA60" w:rsidR="00596C5E" w:rsidRPr="00235CC6" w:rsidRDefault="00596C5E" w:rsidP="00717429">
            <w:pPr>
              <w:pStyle w:val="BodyText0"/>
              <w:spacing w:line="240" w:lineRule="auto"/>
              <w:rPr>
                <w:rFonts w:asciiTheme="minorHAnsi" w:hAnsiTheme="minorHAnsi" w:cstheme="minorHAnsi"/>
                <w:color w:val="auto"/>
                <w:sz w:val="24"/>
              </w:rPr>
            </w:pPr>
            <w:r w:rsidRPr="00235CC6">
              <w:rPr>
                <w:rFonts w:asciiTheme="minorHAnsi" w:hAnsiTheme="minorHAnsi" w:cstheme="minorHAnsi"/>
                <w:color w:val="auto"/>
                <w:sz w:val="24"/>
              </w:rPr>
              <w:t>Wednesday, November 19, 202</w:t>
            </w:r>
            <w:r w:rsidR="1DCEB61D" w:rsidRPr="00235CC6">
              <w:rPr>
                <w:rFonts w:asciiTheme="minorHAnsi" w:hAnsiTheme="minorHAnsi" w:cstheme="minorHAnsi"/>
                <w:color w:val="auto"/>
                <w:sz w:val="24"/>
              </w:rPr>
              <w:t>5</w:t>
            </w:r>
          </w:p>
        </w:tc>
        <w:tc>
          <w:tcPr>
            <w:tcW w:w="4590" w:type="dxa"/>
            <w:vAlign w:val="center"/>
          </w:tcPr>
          <w:p w14:paraId="0316272C" w14:textId="78DABE6C" w:rsidR="00596C5E" w:rsidRPr="00235CC6" w:rsidRDefault="00596C5E" w:rsidP="00717429">
            <w:pPr>
              <w:pStyle w:val="BodyText0"/>
              <w:spacing w:line="240" w:lineRule="auto"/>
              <w:rPr>
                <w:rFonts w:asciiTheme="minorHAnsi" w:hAnsiTheme="minorHAnsi" w:cstheme="minorHAnsi"/>
                <w:color w:val="auto"/>
                <w:sz w:val="24"/>
              </w:rPr>
            </w:pPr>
            <w:r w:rsidRPr="00235CC6">
              <w:rPr>
                <w:rFonts w:asciiTheme="minorHAnsi" w:hAnsiTheme="minorHAnsi" w:cstheme="minorHAnsi"/>
                <w:color w:val="auto"/>
                <w:sz w:val="24"/>
              </w:rPr>
              <w:t xml:space="preserve">Information </w:t>
            </w:r>
            <w:r w:rsidR="009824F3" w:rsidRPr="00235CC6">
              <w:rPr>
                <w:rFonts w:asciiTheme="minorHAnsi" w:hAnsiTheme="minorHAnsi" w:cstheme="minorHAnsi"/>
                <w:color w:val="auto"/>
                <w:sz w:val="24"/>
              </w:rPr>
              <w:t>s</w:t>
            </w:r>
            <w:r w:rsidRPr="00235CC6">
              <w:rPr>
                <w:rFonts w:asciiTheme="minorHAnsi" w:hAnsiTheme="minorHAnsi" w:cstheme="minorHAnsi"/>
                <w:color w:val="auto"/>
                <w:sz w:val="24"/>
              </w:rPr>
              <w:t>ession</w:t>
            </w:r>
            <w:r w:rsidR="002A6128" w:rsidRPr="00235CC6">
              <w:rPr>
                <w:rFonts w:asciiTheme="minorHAnsi" w:hAnsiTheme="minorHAnsi" w:cstheme="minorHAnsi"/>
                <w:color w:val="auto"/>
                <w:sz w:val="24"/>
              </w:rPr>
              <w:t xml:space="preserve">: Access Design Sub-Committee </w:t>
            </w:r>
            <w:r w:rsidRPr="00235CC6">
              <w:rPr>
                <w:rFonts w:asciiTheme="minorHAnsi" w:hAnsiTheme="minorHAnsi" w:cstheme="minorHAnsi"/>
                <w:color w:val="auto"/>
                <w:sz w:val="24"/>
              </w:rPr>
              <w:t>(</w:t>
            </w:r>
            <w:r w:rsidR="009824F3" w:rsidRPr="00235CC6">
              <w:rPr>
                <w:rFonts w:asciiTheme="minorHAnsi" w:hAnsiTheme="minorHAnsi" w:cstheme="minorHAnsi"/>
                <w:color w:val="auto"/>
                <w:sz w:val="24"/>
              </w:rPr>
              <w:t>i</w:t>
            </w:r>
            <w:r w:rsidRPr="00235CC6">
              <w:rPr>
                <w:rFonts w:asciiTheme="minorHAnsi" w:hAnsiTheme="minorHAnsi" w:cstheme="minorHAnsi"/>
                <w:color w:val="auto"/>
                <w:sz w:val="24"/>
              </w:rPr>
              <w:t xml:space="preserve">ndividual </w:t>
            </w:r>
            <w:r w:rsidR="009824F3" w:rsidRPr="00235CC6">
              <w:rPr>
                <w:rFonts w:asciiTheme="minorHAnsi" w:hAnsiTheme="minorHAnsi" w:cstheme="minorHAnsi"/>
                <w:color w:val="auto"/>
                <w:sz w:val="24"/>
              </w:rPr>
              <w:t>r</w:t>
            </w:r>
            <w:r w:rsidRPr="00235CC6">
              <w:rPr>
                <w:rFonts w:asciiTheme="minorHAnsi" w:hAnsiTheme="minorHAnsi" w:cstheme="minorHAnsi"/>
                <w:color w:val="auto"/>
                <w:sz w:val="24"/>
              </w:rPr>
              <w:t>equest)</w:t>
            </w:r>
          </w:p>
        </w:tc>
        <w:tc>
          <w:tcPr>
            <w:tcW w:w="2047" w:type="dxa"/>
            <w:vAlign w:val="center"/>
          </w:tcPr>
          <w:p w14:paraId="03E98048" w14:textId="7A2B28F1" w:rsidR="00596C5E" w:rsidRPr="00235CC6" w:rsidRDefault="00596C5E" w:rsidP="007B36B7">
            <w:pPr>
              <w:pStyle w:val="BodyText0"/>
              <w:spacing w:line="240" w:lineRule="auto"/>
              <w:jc w:val="center"/>
              <w:rPr>
                <w:rFonts w:asciiTheme="minorHAnsi" w:hAnsiTheme="minorHAnsi" w:cstheme="minorHAnsi"/>
                <w:color w:val="auto"/>
                <w:sz w:val="24"/>
              </w:rPr>
            </w:pPr>
            <w:r w:rsidRPr="00235CC6">
              <w:rPr>
                <w:rFonts w:asciiTheme="minorHAnsi" w:hAnsiTheme="minorHAnsi" w:cstheme="minorHAnsi"/>
                <w:color w:val="auto"/>
                <w:sz w:val="24"/>
              </w:rPr>
              <w:t>1</w:t>
            </w:r>
          </w:p>
        </w:tc>
      </w:tr>
      <w:tr w:rsidR="00235CC6" w:rsidRPr="00235CC6" w14:paraId="4A1FD623" w14:textId="77777777" w:rsidTr="007B36B7">
        <w:trPr>
          <w:trHeight w:val="794"/>
        </w:trPr>
        <w:tc>
          <w:tcPr>
            <w:tcW w:w="3865" w:type="dxa"/>
            <w:vAlign w:val="center"/>
          </w:tcPr>
          <w:p w14:paraId="231A23DA" w14:textId="7AC826D3" w:rsidR="00FA25D1" w:rsidRPr="00235CC6" w:rsidRDefault="00596C5E" w:rsidP="00717429">
            <w:pPr>
              <w:pStyle w:val="BodyText0"/>
              <w:spacing w:line="240" w:lineRule="auto"/>
              <w:rPr>
                <w:rFonts w:asciiTheme="minorHAnsi" w:hAnsiTheme="minorHAnsi" w:cstheme="minorHAnsi"/>
                <w:color w:val="auto"/>
                <w:sz w:val="24"/>
              </w:rPr>
            </w:pPr>
            <w:r w:rsidRPr="00235CC6">
              <w:rPr>
                <w:rFonts w:asciiTheme="minorHAnsi" w:hAnsiTheme="minorHAnsi" w:cstheme="minorHAnsi"/>
                <w:color w:val="auto"/>
                <w:sz w:val="24"/>
              </w:rPr>
              <w:t>Friday, December 5, 202</w:t>
            </w:r>
            <w:r w:rsidR="1ED478D1" w:rsidRPr="00235CC6">
              <w:rPr>
                <w:rFonts w:asciiTheme="minorHAnsi" w:hAnsiTheme="minorHAnsi" w:cstheme="minorHAnsi"/>
                <w:color w:val="auto"/>
                <w:sz w:val="24"/>
              </w:rPr>
              <w:t>5</w:t>
            </w:r>
          </w:p>
        </w:tc>
        <w:tc>
          <w:tcPr>
            <w:tcW w:w="4590" w:type="dxa"/>
            <w:vAlign w:val="center"/>
          </w:tcPr>
          <w:p w14:paraId="4FFD6008" w14:textId="6B865493" w:rsidR="00F930BC" w:rsidRPr="00235CC6" w:rsidRDefault="00596C5E" w:rsidP="00717429">
            <w:pPr>
              <w:pStyle w:val="BodyText0"/>
              <w:spacing w:line="240" w:lineRule="auto"/>
              <w:rPr>
                <w:rFonts w:asciiTheme="minorHAnsi" w:hAnsiTheme="minorHAnsi" w:cstheme="minorHAnsi"/>
                <w:color w:val="auto"/>
                <w:sz w:val="24"/>
              </w:rPr>
            </w:pPr>
            <w:r w:rsidRPr="00235CC6">
              <w:rPr>
                <w:rFonts w:asciiTheme="minorHAnsi" w:hAnsiTheme="minorHAnsi" w:cstheme="minorHAnsi"/>
                <w:color w:val="auto"/>
                <w:sz w:val="24"/>
              </w:rPr>
              <w:t xml:space="preserve">Follow-up </w:t>
            </w:r>
            <w:r w:rsidR="009824F3" w:rsidRPr="00235CC6">
              <w:rPr>
                <w:rFonts w:asciiTheme="minorHAnsi" w:hAnsiTheme="minorHAnsi" w:cstheme="minorHAnsi"/>
                <w:color w:val="auto"/>
                <w:sz w:val="24"/>
              </w:rPr>
              <w:t>s</w:t>
            </w:r>
            <w:r w:rsidRPr="00235CC6">
              <w:rPr>
                <w:rFonts w:asciiTheme="minorHAnsi" w:hAnsiTheme="minorHAnsi" w:cstheme="minorHAnsi"/>
                <w:color w:val="auto"/>
                <w:sz w:val="24"/>
              </w:rPr>
              <w:t>ession 1</w:t>
            </w:r>
            <w:r w:rsidR="002A6128" w:rsidRPr="00235CC6">
              <w:rPr>
                <w:rFonts w:asciiTheme="minorHAnsi" w:hAnsiTheme="minorHAnsi" w:cstheme="minorHAnsi"/>
                <w:color w:val="auto"/>
                <w:sz w:val="24"/>
              </w:rPr>
              <w:t xml:space="preserve">: BILD Calgary </w:t>
            </w:r>
          </w:p>
          <w:p w14:paraId="3CDE319F" w14:textId="6E078F31" w:rsidR="00FA25D1" w:rsidRPr="00235CC6" w:rsidRDefault="00596C5E" w:rsidP="00717429">
            <w:pPr>
              <w:pStyle w:val="BodyText0"/>
              <w:spacing w:line="240" w:lineRule="auto"/>
              <w:rPr>
                <w:rFonts w:asciiTheme="minorHAnsi" w:hAnsiTheme="minorHAnsi" w:cstheme="minorHAnsi"/>
                <w:color w:val="auto"/>
                <w:sz w:val="24"/>
              </w:rPr>
            </w:pPr>
            <w:r w:rsidRPr="00235CC6">
              <w:rPr>
                <w:rFonts w:asciiTheme="minorHAnsi" w:hAnsiTheme="minorHAnsi" w:cstheme="minorHAnsi"/>
                <w:color w:val="auto"/>
                <w:sz w:val="24"/>
              </w:rPr>
              <w:t>(</w:t>
            </w:r>
            <w:r w:rsidR="009824F3" w:rsidRPr="00235CC6">
              <w:rPr>
                <w:rFonts w:asciiTheme="minorHAnsi" w:hAnsiTheme="minorHAnsi" w:cstheme="minorHAnsi"/>
                <w:color w:val="auto"/>
                <w:sz w:val="24"/>
              </w:rPr>
              <w:t>o</w:t>
            </w:r>
            <w:r w:rsidRPr="00235CC6">
              <w:rPr>
                <w:rFonts w:asciiTheme="minorHAnsi" w:hAnsiTheme="minorHAnsi" w:cstheme="minorHAnsi"/>
                <w:color w:val="auto"/>
                <w:sz w:val="24"/>
              </w:rPr>
              <w:t xml:space="preserve">rganization </w:t>
            </w:r>
            <w:r w:rsidR="009824F3" w:rsidRPr="00235CC6">
              <w:rPr>
                <w:rFonts w:asciiTheme="minorHAnsi" w:hAnsiTheme="minorHAnsi" w:cstheme="minorHAnsi"/>
                <w:color w:val="auto"/>
                <w:sz w:val="24"/>
              </w:rPr>
              <w:t>r</w:t>
            </w:r>
            <w:r w:rsidRPr="00235CC6">
              <w:rPr>
                <w:rFonts w:asciiTheme="minorHAnsi" w:hAnsiTheme="minorHAnsi" w:cstheme="minorHAnsi"/>
                <w:color w:val="auto"/>
                <w:sz w:val="24"/>
              </w:rPr>
              <w:t>equest)</w:t>
            </w:r>
          </w:p>
        </w:tc>
        <w:tc>
          <w:tcPr>
            <w:tcW w:w="2047" w:type="dxa"/>
            <w:vAlign w:val="center"/>
          </w:tcPr>
          <w:p w14:paraId="332268EB" w14:textId="330D3BF2" w:rsidR="00FA25D1" w:rsidRPr="00235CC6" w:rsidRDefault="00D735A1" w:rsidP="007B36B7">
            <w:pPr>
              <w:pStyle w:val="BodyText0"/>
              <w:spacing w:line="240" w:lineRule="auto"/>
              <w:jc w:val="center"/>
              <w:rPr>
                <w:rFonts w:asciiTheme="minorHAnsi" w:hAnsiTheme="minorHAnsi" w:cstheme="minorHAnsi"/>
                <w:color w:val="auto"/>
                <w:sz w:val="24"/>
              </w:rPr>
            </w:pPr>
            <w:r w:rsidRPr="00235CC6">
              <w:rPr>
                <w:rFonts w:asciiTheme="minorHAnsi" w:hAnsiTheme="minorHAnsi" w:cstheme="minorHAnsi"/>
                <w:color w:val="auto"/>
                <w:sz w:val="24"/>
              </w:rPr>
              <w:t>42</w:t>
            </w:r>
          </w:p>
        </w:tc>
      </w:tr>
      <w:tr w:rsidR="00235CC6" w:rsidRPr="00235CC6" w14:paraId="32E161FF" w14:textId="77777777" w:rsidTr="007B36B7">
        <w:trPr>
          <w:trHeight w:val="20"/>
        </w:trPr>
        <w:tc>
          <w:tcPr>
            <w:tcW w:w="3865" w:type="dxa"/>
            <w:vAlign w:val="center"/>
          </w:tcPr>
          <w:p w14:paraId="36B6DFA8" w14:textId="1DC1712F" w:rsidR="00FA25D1" w:rsidRPr="00235CC6" w:rsidRDefault="00D735A1" w:rsidP="00717429">
            <w:pPr>
              <w:pStyle w:val="BodyText0"/>
              <w:spacing w:line="240" w:lineRule="auto"/>
              <w:rPr>
                <w:rFonts w:asciiTheme="minorHAnsi" w:hAnsiTheme="minorHAnsi" w:cstheme="minorHAnsi"/>
                <w:color w:val="auto"/>
                <w:sz w:val="24"/>
              </w:rPr>
            </w:pPr>
            <w:r w:rsidRPr="00235CC6">
              <w:rPr>
                <w:rFonts w:asciiTheme="minorHAnsi" w:hAnsiTheme="minorHAnsi" w:cstheme="minorHAnsi"/>
                <w:color w:val="auto"/>
                <w:sz w:val="24"/>
              </w:rPr>
              <w:t>Thursday, January 15, 202</w:t>
            </w:r>
            <w:r w:rsidR="5EB50C18" w:rsidRPr="00235CC6">
              <w:rPr>
                <w:rFonts w:asciiTheme="minorHAnsi" w:hAnsiTheme="minorHAnsi" w:cstheme="minorHAnsi"/>
                <w:color w:val="auto"/>
                <w:sz w:val="24"/>
              </w:rPr>
              <w:t>6</w:t>
            </w:r>
          </w:p>
        </w:tc>
        <w:tc>
          <w:tcPr>
            <w:tcW w:w="4590" w:type="dxa"/>
            <w:vAlign w:val="center"/>
          </w:tcPr>
          <w:p w14:paraId="02831112" w14:textId="211FC961" w:rsidR="00F930BC" w:rsidRPr="00235CC6" w:rsidRDefault="00596C5E" w:rsidP="00717429">
            <w:pPr>
              <w:pStyle w:val="BodyText0"/>
              <w:spacing w:line="240" w:lineRule="auto"/>
              <w:rPr>
                <w:rFonts w:asciiTheme="minorHAnsi" w:hAnsiTheme="minorHAnsi" w:cstheme="minorHAnsi"/>
                <w:color w:val="auto"/>
                <w:sz w:val="24"/>
              </w:rPr>
            </w:pPr>
            <w:r w:rsidRPr="00235CC6">
              <w:rPr>
                <w:rFonts w:asciiTheme="minorHAnsi" w:hAnsiTheme="minorHAnsi" w:cstheme="minorHAnsi"/>
                <w:color w:val="auto"/>
                <w:sz w:val="24"/>
              </w:rPr>
              <w:t xml:space="preserve">Follow-up </w:t>
            </w:r>
            <w:r w:rsidR="009824F3" w:rsidRPr="00235CC6">
              <w:rPr>
                <w:rFonts w:asciiTheme="minorHAnsi" w:hAnsiTheme="minorHAnsi" w:cstheme="minorHAnsi"/>
                <w:color w:val="auto"/>
                <w:sz w:val="24"/>
              </w:rPr>
              <w:t>s</w:t>
            </w:r>
            <w:r w:rsidRPr="00235CC6">
              <w:rPr>
                <w:rFonts w:asciiTheme="minorHAnsi" w:hAnsiTheme="minorHAnsi" w:cstheme="minorHAnsi"/>
                <w:color w:val="auto"/>
                <w:sz w:val="24"/>
              </w:rPr>
              <w:t>ession 2</w:t>
            </w:r>
            <w:r w:rsidR="002A6128" w:rsidRPr="00235CC6">
              <w:rPr>
                <w:rFonts w:asciiTheme="minorHAnsi" w:hAnsiTheme="minorHAnsi" w:cstheme="minorHAnsi"/>
                <w:color w:val="auto"/>
                <w:sz w:val="24"/>
              </w:rPr>
              <w:t>: BILD Calgary</w:t>
            </w:r>
          </w:p>
          <w:p w14:paraId="6BE894E0" w14:textId="724B78C0" w:rsidR="00FA25D1" w:rsidRPr="00235CC6" w:rsidRDefault="00596C5E" w:rsidP="00717429">
            <w:pPr>
              <w:pStyle w:val="BodyText0"/>
              <w:spacing w:line="240" w:lineRule="auto"/>
              <w:rPr>
                <w:rFonts w:asciiTheme="minorHAnsi" w:hAnsiTheme="minorHAnsi" w:cstheme="minorHAnsi"/>
                <w:color w:val="auto"/>
                <w:sz w:val="24"/>
              </w:rPr>
            </w:pPr>
            <w:r w:rsidRPr="00235CC6">
              <w:rPr>
                <w:rFonts w:asciiTheme="minorHAnsi" w:hAnsiTheme="minorHAnsi" w:cstheme="minorHAnsi"/>
                <w:color w:val="auto"/>
                <w:sz w:val="24"/>
              </w:rPr>
              <w:t>(</w:t>
            </w:r>
            <w:r w:rsidR="009824F3" w:rsidRPr="00235CC6">
              <w:rPr>
                <w:rFonts w:asciiTheme="minorHAnsi" w:hAnsiTheme="minorHAnsi" w:cstheme="minorHAnsi"/>
                <w:color w:val="auto"/>
                <w:sz w:val="24"/>
              </w:rPr>
              <w:t>o</w:t>
            </w:r>
            <w:r w:rsidRPr="00235CC6">
              <w:rPr>
                <w:rFonts w:asciiTheme="minorHAnsi" w:hAnsiTheme="minorHAnsi" w:cstheme="minorHAnsi"/>
                <w:color w:val="auto"/>
                <w:sz w:val="24"/>
              </w:rPr>
              <w:t xml:space="preserve">rganization </w:t>
            </w:r>
            <w:r w:rsidR="009824F3" w:rsidRPr="00235CC6">
              <w:rPr>
                <w:rFonts w:asciiTheme="minorHAnsi" w:hAnsiTheme="minorHAnsi" w:cstheme="minorHAnsi"/>
                <w:color w:val="auto"/>
                <w:sz w:val="24"/>
              </w:rPr>
              <w:t>r</w:t>
            </w:r>
            <w:r w:rsidRPr="00235CC6">
              <w:rPr>
                <w:rFonts w:asciiTheme="minorHAnsi" w:hAnsiTheme="minorHAnsi" w:cstheme="minorHAnsi"/>
                <w:color w:val="auto"/>
                <w:sz w:val="24"/>
              </w:rPr>
              <w:t>equest)</w:t>
            </w:r>
          </w:p>
          <w:p w14:paraId="20AF0B39" w14:textId="4659EA6C" w:rsidR="00F930BC" w:rsidRPr="00235CC6" w:rsidRDefault="00F930BC" w:rsidP="00717429">
            <w:pPr>
              <w:pStyle w:val="BodyText0"/>
              <w:spacing w:line="240" w:lineRule="auto"/>
              <w:rPr>
                <w:rFonts w:asciiTheme="minorHAnsi" w:hAnsiTheme="minorHAnsi" w:cstheme="minorHAnsi"/>
                <w:color w:val="auto"/>
                <w:sz w:val="24"/>
              </w:rPr>
            </w:pPr>
          </w:p>
        </w:tc>
        <w:tc>
          <w:tcPr>
            <w:tcW w:w="2047" w:type="dxa"/>
            <w:vAlign w:val="center"/>
          </w:tcPr>
          <w:p w14:paraId="764E3F5A" w14:textId="10EBC853" w:rsidR="00FA25D1" w:rsidRPr="00235CC6" w:rsidRDefault="00596C5E" w:rsidP="007B36B7">
            <w:pPr>
              <w:pStyle w:val="BodyText0"/>
              <w:spacing w:line="240" w:lineRule="auto"/>
              <w:jc w:val="center"/>
              <w:rPr>
                <w:rFonts w:asciiTheme="minorHAnsi" w:hAnsiTheme="minorHAnsi" w:cstheme="minorHAnsi"/>
                <w:color w:val="auto"/>
                <w:sz w:val="24"/>
              </w:rPr>
            </w:pPr>
            <w:r w:rsidRPr="00235CC6">
              <w:rPr>
                <w:rFonts w:asciiTheme="minorHAnsi" w:hAnsiTheme="minorHAnsi" w:cstheme="minorHAnsi"/>
                <w:color w:val="auto"/>
                <w:sz w:val="24"/>
              </w:rPr>
              <w:t>9</w:t>
            </w:r>
          </w:p>
        </w:tc>
      </w:tr>
      <w:tr w:rsidR="00235CC6" w:rsidRPr="00235CC6" w14:paraId="7D3702FB" w14:textId="77777777" w:rsidTr="007B36B7">
        <w:trPr>
          <w:trHeight w:val="20"/>
        </w:trPr>
        <w:tc>
          <w:tcPr>
            <w:tcW w:w="8455" w:type="dxa"/>
            <w:gridSpan w:val="2"/>
            <w:shd w:val="clear" w:color="auto" w:fill="0F1B1E" w:themeFill="background2" w:themeFillShade="1A"/>
            <w:vAlign w:val="center"/>
          </w:tcPr>
          <w:p w14:paraId="2DA655B6" w14:textId="2572F709" w:rsidR="00D735A1" w:rsidRPr="00235CC6" w:rsidRDefault="00D735A1" w:rsidP="00717429">
            <w:pPr>
              <w:pStyle w:val="BodyText0"/>
              <w:spacing w:line="240" w:lineRule="auto"/>
              <w:rPr>
                <w:rFonts w:asciiTheme="minorHAnsi" w:hAnsiTheme="minorHAnsi" w:cstheme="minorHAnsi"/>
                <w:b/>
                <w:bCs/>
                <w:color w:val="auto"/>
                <w:sz w:val="24"/>
              </w:rPr>
            </w:pPr>
            <w:r w:rsidRPr="00235CC6">
              <w:rPr>
                <w:rFonts w:asciiTheme="minorHAnsi" w:hAnsiTheme="minorHAnsi" w:cstheme="minorHAnsi"/>
                <w:b/>
                <w:bCs/>
                <w:color w:val="auto"/>
                <w:sz w:val="24"/>
              </w:rPr>
              <w:t>Total</w:t>
            </w:r>
          </w:p>
        </w:tc>
        <w:tc>
          <w:tcPr>
            <w:tcW w:w="2047" w:type="dxa"/>
            <w:vAlign w:val="center"/>
          </w:tcPr>
          <w:p w14:paraId="61330440" w14:textId="5100E69F" w:rsidR="00D735A1" w:rsidRPr="00235CC6" w:rsidRDefault="00AB73BD" w:rsidP="007B36B7">
            <w:pPr>
              <w:pStyle w:val="BodyText0"/>
              <w:spacing w:line="240" w:lineRule="auto"/>
              <w:jc w:val="center"/>
              <w:rPr>
                <w:rFonts w:asciiTheme="minorHAnsi" w:hAnsiTheme="minorHAnsi" w:cstheme="minorHAnsi"/>
                <w:b/>
                <w:bCs/>
                <w:color w:val="auto"/>
                <w:sz w:val="24"/>
              </w:rPr>
            </w:pPr>
            <w:r w:rsidRPr="00235CC6">
              <w:rPr>
                <w:rFonts w:asciiTheme="minorHAnsi" w:hAnsiTheme="minorHAnsi" w:cstheme="minorHAnsi"/>
                <w:b/>
                <w:bCs/>
                <w:color w:val="auto"/>
                <w:sz w:val="24"/>
              </w:rPr>
              <w:t>102</w:t>
            </w:r>
          </w:p>
        </w:tc>
      </w:tr>
    </w:tbl>
    <w:p w14:paraId="669B406E" w14:textId="25CC5E07" w:rsidR="001B16B6" w:rsidRPr="007B36B7" w:rsidRDefault="001B16B6" w:rsidP="007B36B7">
      <w:pPr>
        <w:pStyle w:val="Normal1"/>
      </w:pPr>
      <w:bookmarkStart w:id="13" w:name="_Toc185422021"/>
      <w:bookmarkStart w:id="14" w:name="_Toc219213562"/>
      <w:r w:rsidRPr="007B36B7">
        <w:t>A total of</w:t>
      </w:r>
      <w:r w:rsidRPr="00F305D1">
        <w:t xml:space="preserve"> </w:t>
      </w:r>
      <w:r w:rsidR="009F29AC" w:rsidRPr="00F305D1">
        <w:rPr>
          <w:b/>
        </w:rPr>
        <w:t>seven</w:t>
      </w:r>
      <w:r w:rsidRPr="00F305D1">
        <w:t xml:space="preserve"> </w:t>
      </w:r>
      <w:r w:rsidRPr="007B36B7">
        <w:t>submissions were received</w:t>
      </w:r>
      <w:r w:rsidR="004347AC" w:rsidRPr="007B36B7">
        <w:t xml:space="preserve"> </w:t>
      </w:r>
      <w:r w:rsidR="009F29AC" w:rsidRPr="007B36B7">
        <w:t xml:space="preserve">with comments on the ADS Draft </w:t>
      </w:r>
      <w:r w:rsidR="004347AC" w:rsidRPr="007B36B7">
        <w:t xml:space="preserve">with some of the submissions </w:t>
      </w:r>
      <w:r w:rsidR="00D8510A" w:rsidRPr="007B36B7">
        <w:t>including comments on behalf of multiple organizations</w:t>
      </w:r>
      <w:r w:rsidRPr="007B36B7">
        <w:t>.</w:t>
      </w:r>
    </w:p>
    <w:p w14:paraId="203F98B1" w14:textId="22345636" w:rsidR="009849B5" w:rsidRDefault="00294F5E" w:rsidP="00000EBD">
      <w:pPr>
        <w:pStyle w:val="H3grey"/>
      </w:pPr>
      <w:bookmarkStart w:id="15" w:name="_Toc224835563"/>
      <w:r>
        <w:t xml:space="preserve">2.3 </w:t>
      </w:r>
      <w:r w:rsidR="009849B5">
        <w:t>Timeline</w:t>
      </w:r>
      <w:bookmarkEnd w:id="15"/>
    </w:p>
    <w:p w14:paraId="4134F9BD" w14:textId="5939A718" w:rsidR="000B237D" w:rsidRPr="007B36B7" w:rsidRDefault="00294F5E" w:rsidP="00654EC0">
      <w:pPr>
        <w:pStyle w:val="BodyText0"/>
        <w:spacing w:after="240"/>
        <w:rPr>
          <w:rFonts w:asciiTheme="minorHAnsi" w:hAnsiTheme="minorHAnsi" w:cstheme="minorHAnsi"/>
          <w:color w:val="auto"/>
          <w:sz w:val="24"/>
          <w:szCs w:val="22"/>
        </w:rPr>
      </w:pPr>
      <w:r w:rsidRPr="007B36B7">
        <w:rPr>
          <w:rFonts w:asciiTheme="minorHAnsi" w:hAnsiTheme="minorHAnsi" w:cstheme="minorHAnsi"/>
          <w:color w:val="auto"/>
          <w:sz w:val="24"/>
          <w:szCs w:val="22"/>
        </w:rPr>
        <w:t xml:space="preserve">The timeline for engagement rounds and tactics for this project is as follows: </w:t>
      </w:r>
    </w:p>
    <w:p w14:paraId="42D193B8" w14:textId="77777777" w:rsidR="009849B5" w:rsidRPr="00F305D1" w:rsidRDefault="009849B5" w:rsidP="000B237D">
      <w:pPr>
        <w:pStyle w:val="BodyText0"/>
        <w:rPr>
          <w:rFonts w:asciiTheme="minorHAnsi" w:hAnsiTheme="minorHAnsi" w:cstheme="minorHAnsi"/>
          <w:b/>
          <w:color w:val="auto"/>
          <w:sz w:val="24"/>
          <w:szCs w:val="22"/>
        </w:rPr>
      </w:pPr>
      <w:r w:rsidRPr="00F305D1">
        <w:rPr>
          <w:rFonts w:asciiTheme="minorHAnsi" w:hAnsiTheme="minorHAnsi" w:cstheme="minorHAnsi"/>
          <w:b/>
          <w:color w:val="auto"/>
          <w:sz w:val="24"/>
          <w:szCs w:val="22"/>
        </w:rPr>
        <w:t>November 2024 – January 2025</w:t>
      </w:r>
    </w:p>
    <w:p w14:paraId="7D1CD660" w14:textId="77777777" w:rsidR="009849B5" w:rsidRPr="007B36B7" w:rsidRDefault="009849B5" w:rsidP="000B237D">
      <w:pPr>
        <w:pStyle w:val="BodyText0"/>
        <w:rPr>
          <w:rFonts w:asciiTheme="minorHAnsi" w:hAnsiTheme="minorHAnsi" w:cstheme="minorHAnsi"/>
          <w:color w:val="auto"/>
          <w:sz w:val="24"/>
          <w:szCs w:val="22"/>
        </w:rPr>
      </w:pPr>
      <w:r w:rsidRPr="007B36B7">
        <w:rPr>
          <w:rFonts w:asciiTheme="minorHAnsi" w:hAnsiTheme="minorHAnsi" w:cstheme="minorHAnsi"/>
          <w:color w:val="auto"/>
          <w:sz w:val="24"/>
          <w:szCs w:val="22"/>
        </w:rPr>
        <w:t>Round 1: General outreach and engagement</w:t>
      </w:r>
    </w:p>
    <w:p w14:paraId="56592D97" w14:textId="77777777" w:rsidR="009849B5" w:rsidRPr="007B36B7" w:rsidRDefault="009849B5" w:rsidP="000B237D">
      <w:pPr>
        <w:pStyle w:val="BodyText0"/>
        <w:numPr>
          <w:ilvl w:val="0"/>
          <w:numId w:val="49"/>
        </w:numPr>
        <w:rPr>
          <w:rFonts w:asciiTheme="minorHAnsi" w:hAnsiTheme="minorHAnsi" w:cstheme="minorHAnsi"/>
          <w:color w:val="auto"/>
          <w:sz w:val="24"/>
          <w:szCs w:val="22"/>
        </w:rPr>
      </w:pPr>
      <w:r w:rsidRPr="007B36B7">
        <w:rPr>
          <w:rFonts w:asciiTheme="minorHAnsi" w:hAnsiTheme="minorHAnsi" w:cstheme="minorHAnsi"/>
          <w:color w:val="auto"/>
          <w:sz w:val="24"/>
          <w:szCs w:val="22"/>
        </w:rPr>
        <w:t>Conduct outreach and engagement activities within Calgary’s disability community.</w:t>
      </w:r>
    </w:p>
    <w:p w14:paraId="274AABB0" w14:textId="77777777" w:rsidR="000B237D" w:rsidRPr="007B36B7" w:rsidRDefault="000B237D" w:rsidP="000B237D">
      <w:pPr>
        <w:pStyle w:val="BodyText0"/>
        <w:rPr>
          <w:rFonts w:asciiTheme="minorHAnsi" w:hAnsiTheme="minorHAnsi" w:cstheme="minorHAnsi"/>
          <w:bCs/>
          <w:color w:val="auto"/>
          <w:sz w:val="24"/>
          <w:szCs w:val="22"/>
        </w:rPr>
      </w:pPr>
    </w:p>
    <w:p w14:paraId="3636D87E" w14:textId="0050654B" w:rsidR="009849B5" w:rsidRPr="00F305D1" w:rsidRDefault="009849B5" w:rsidP="000B237D">
      <w:pPr>
        <w:pStyle w:val="BodyText0"/>
        <w:rPr>
          <w:rFonts w:asciiTheme="minorHAnsi" w:hAnsiTheme="minorHAnsi" w:cstheme="minorHAnsi"/>
          <w:b/>
          <w:color w:val="auto"/>
          <w:sz w:val="24"/>
          <w:szCs w:val="22"/>
        </w:rPr>
      </w:pPr>
      <w:r w:rsidRPr="00F305D1">
        <w:rPr>
          <w:rFonts w:asciiTheme="minorHAnsi" w:hAnsiTheme="minorHAnsi" w:cstheme="minorHAnsi"/>
          <w:b/>
          <w:color w:val="auto"/>
          <w:sz w:val="24"/>
          <w:szCs w:val="22"/>
        </w:rPr>
        <w:t>March – May 2025</w:t>
      </w:r>
    </w:p>
    <w:p w14:paraId="711C1D0E" w14:textId="77777777" w:rsidR="009849B5" w:rsidRPr="007B36B7" w:rsidRDefault="009849B5" w:rsidP="000B237D">
      <w:pPr>
        <w:pStyle w:val="BodyText0"/>
        <w:rPr>
          <w:rFonts w:asciiTheme="minorHAnsi" w:hAnsiTheme="minorHAnsi" w:cstheme="minorHAnsi"/>
          <w:color w:val="auto"/>
          <w:sz w:val="24"/>
          <w:szCs w:val="22"/>
        </w:rPr>
      </w:pPr>
      <w:r w:rsidRPr="007B36B7">
        <w:rPr>
          <w:rFonts w:asciiTheme="minorHAnsi" w:hAnsiTheme="minorHAnsi" w:cstheme="minorHAnsi"/>
          <w:color w:val="auto"/>
          <w:sz w:val="24"/>
          <w:szCs w:val="22"/>
        </w:rPr>
        <w:t>Round 2A: Lived experience outreach and engagement</w:t>
      </w:r>
    </w:p>
    <w:p w14:paraId="616C7B21" w14:textId="3EF1B52F" w:rsidR="009849B5" w:rsidRPr="007B36B7" w:rsidRDefault="009849B5" w:rsidP="000B237D">
      <w:pPr>
        <w:pStyle w:val="BodyText0"/>
        <w:numPr>
          <w:ilvl w:val="0"/>
          <w:numId w:val="49"/>
        </w:numPr>
        <w:rPr>
          <w:rFonts w:asciiTheme="minorHAnsi" w:hAnsiTheme="minorHAnsi" w:cstheme="minorHAnsi"/>
          <w:color w:val="auto"/>
          <w:sz w:val="24"/>
          <w:szCs w:val="22"/>
        </w:rPr>
      </w:pPr>
      <w:r w:rsidRPr="007B36B7">
        <w:rPr>
          <w:rFonts w:asciiTheme="minorHAnsi" w:hAnsiTheme="minorHAnsi" w:cstheme="minorHAnsi"/>
          <w:color w:val="auto"/>
          <w:sz w:val="24"/>
          <w:szCs w:val="22"/>
        </w:rPr>
        <w:t xml:space="preserve">Focus on key sections and engage specific groups with lived experience and subject matter experts within Calgary’s disability community. </w:t>
      </w:r>
    </w:p>
    <w:p w14:paraId="1DD1E5E6" w14:textId="77777777" w:rsidR="000B237D" w:rsidRPr="007B36B7" w:rsidRDefault="000B237D" w:rsidP="000B237D">
      <w:pPr>
        <w:pStyle w:val="BodyText0"/>
        <w:rPr>
          <w:rFonts w:asciiTheme="minorHAnsi" w:hAnsiTheme="minorHAnsi" w:cstheme="minorHAnsi"/>
          <w:bCs/>
          <w:color w:val="auto"/>
          <w:sz w:val="24"/>
          <w:szCs w:val="22"/>
        </w:rPr>
      </w:pPr>
    </w:p>
    <w:p w14:paraId="19BC7882" w14:textId="204F508D" w:rsidR="009849B5" w:rsidRPr="00F305D1" w:rsidRDefault="009849B5" w:rsidP="000B237D">
      <w:pPr>
        <w:pStyle w:val="BodyText0"/>
        <w:rPr>
          <w:rFonts w:asciiTheme="minorHAnsi" w:hAnsiTheme="minorHAnsi" w:cstheme="minorHAnsi"/>
          <w:b/>
          <w:color w:val="auto"/>
          <w:sz w:val="24"/>
          <w:szCs w:val="22"/>
        </w:rPr>
      </w:pPr>
      <w:r w:rsidRPr="00F305D1">
        <w:rPr>
          <w:rFonts w:asciiTheme="minorHAnsi" w:hAnsiTheme="minorHAnsi" w:cstheme="minorHAnsi"/>
          <w:b/>
          <w:color w:val="auto"/>
          <w:sz w:val="24"/>
          <w:szCs w:val="22"/>
        </w:rPr>
        <w:t>November 2024 – January 2026</w:t>
      </w:r>
    </w:p>
    <w:p w14:paraId="6E67CCB2" w14:textId="77777777" w:rsidR="009849B5" w:rsidRPr="007B36B7" w:rsidRDefault="009849B5" w:rsidP="000B237D">
      <w:pPr>
        <w:pStyle w:val="BodyText0"/>
        <w:rPr>
          <w:rFonts w:asciiTheme="minorHAnsi" w:hAnsiTheme="minorHAnsi" w:cstheme="minorHAnsi"/>
          <w:color w:val="auto"/>
          <w:sz w:val="24"/>
          <w:szCs w:val="22"/>
        </w:rPr>
      </w:pPr>
      <w:r w:rsidRPr="007B36B7">
        <w:rPr>
          <w:rFonts w:asciiTheme="minorHAnsi" w:hAnsiTheme="minorHAnsi" w:cstheme="minorHAnsi"/>
          <w:color w:val="auto"/>
          <w:sz w:val="24"/>
          <w:szCs w:val="22"/>
        </w:rPr>
        <w:t xml:space="preserve">Round 2B: Industry outreach and engagement </w:t>
      </w:r>
    </w:p>
    <w:p w14:paraId="5D4F8B9A" w14:textId="037920BC" w:rsidR="009849B5" w:rsidRPr="007B36B7" w:rsidRDefault="009849B5" w:rsidP="000B237D">
      <w:pPr>
        <w:pStyle w:val="BodyText0"/>
        <w:numPr>
          <w:ilvl w:val="0"/>
          <w:numId w:val="49"/>
        </w:numPr>
        <w:rPr>
          <w:rFonts w:asciiTheme="minorHAnsi" w:hAnsiTheme="minorHAnsi" w:cstheme="minorHAnsi"/>
          <w:color w:val="auto"/>
          <w:sz w:val="24"/>
          <w:szCs w:val="22"/>
        </w:rPr>
      </w:pPr>
      <w:r w:rsidRPr="007B36B7">
        <w:rPr>
          <w:rFonts w:asciiTheme="minorHAnsi" w:hAnsiTheme="minorHAnsi" w:cstheme="minorHAnsi"/>
          <w:color w:val="auto"/>
          <w:sz w:val="24"/>
          <w:szCs w:val="22"/>
        </w:rPr>
        <w:t xml:space="preserve">Meet with industry and technical experts to build on the feedback from Round </w:t>
      </w:r>
      <w:r w:rsidR="001D54FC" w:rsidRPr="007B36B7">
        <w:rPr>
          <w:rFonts w:asciiTheme="minorHAnsi" w:hAnsiTheme="minorHAnsi" w:cstheme="minorHAnsi"/>
          <w:color w:val="auto"/>
          <w:sz w:val="24"/>
          <w:szCs w:val="22"/>
        </w:rPr>
        <w:t xml:space="preserve">1 and </w:t>
      </w:r>
      <w:r w:rsidRPr="007B36B7">
        <w:rPr>
          <w:rFonts w:asciiTheme="minorHAnsi" w:hAnsiTheme="minorHAnsi" w:cstheme="minorHAnsi"/>
          <w:color w:val="auto"/>
          <w:sz w:val="24"/>
          <w:szCs w:val="22"/>
        </w:rPr>
        <w:t xml:space="preserve">2A. </w:t>
      </w:r>
    </w:p>
    <w:p w14:paraId="706AC9F5" w14:textId="77777777" w:rsidR="000B237D" w:rsidRPr="007B36B7" w:rsidRDefault="000B237D" w:rsidP="000B237D">
      <w:pPr>
        <w:pStyle w:val="BodyText0"/>
        <w:rPr>
          <w:rFonts w:asciiTheme="minorHAnsi" w:hAnsiTheme="minorHAnsi" w:cstheme="minorHAnsi"/>
          <w:bCs/>
          <w:color w:val="auto"/>
          <w:sz w:val="24"/>
          <w:szCs w:val="22"/>
        </w:rPr>
      </w:pPr>
    </w:p>
    <w:p w14:paraId="4FAB8D14" w14:textId="746F6461" w:rsidR="009849B5" w:rsidRPr="00F305D1" w:rsidRDefault="004B608D" w:rsidP="000B237D">
      <w:pPr>
        <w:pStyle w:val="BodyText0"/>
        <w:rPr>
          <w:rFonts w:asciiTheme="minorHAnsi" w:hAnsiTheme="minorHAnsi" w:cstheme="minorHAnsi"/>
          <w:b/>
          <w:color w:val="auto"/>
          <w:sz w:val="24"/>
          <w:szCs w:val="22"/>
        </w:rPr>
      </w:pPr>
      <w:r w:rsidRPr="00F305D1">
        <w:rPr>
          <w:rFonts w:asciiTheme="minorHAnsi" w:hAnsiTheme="minorHAnsi" w:cstheme="minorHAnsi"/>
          <w:b/>
          <w:color w:val="auto"/>
          <w:sz w:val="24"/>
          <w:szCs w:val="22"/>
        </w:rPr>
        <w:t xml:space="preserve">Spring </w:t>
      </w:r>
      <w:r w:rsidR="009849B5" w:rsidRPr="00F305D1">
        <w:rPr>
          <w:rFonts w:asciiTheme="minorHAnsi" w:hAnsiTheme="minorHAnsi" w:cstheme="minorHAnsi"/>
          <w:b/>
          <w:color w:val="auto"/>
          <w:sz w:val="24"/>
          <w:szCs w:val="22"/>
        </w:rPr>
        <w:t>2026</w:t>
      </w:r>
    </w:p>
    <w:p w14:paraId="035014F5" w14:textId="77777777" w:rsidR="009849B5" w:rsidRPr="007B36B7" w:rsidRDefault="009849B5" w:rsidP="000B237D">
      <w:pPr>
        <w:pStyle w:val="BodyText0"/>
        <w:rPr>
          <w:rFonts w:asciiTheme="minorHAnsi" w:hAnsiTheme="minorHAnsi" w:cstheme="minorHAnsi"/>
          <w:color w:val="auto"/>
          <w:sz w:val="24"/>
          <w:szCs w:val="22"/>
        </w:rPr>
      </w:pPr>
      <w:r w:rsidRPr="007B36B7">
        <w:rPr>
          <w:rFonts w:asciiTheme="minorHAnsi" w:hAnsiTheme="minorHAnsi" w:cstheme="minorHAnsi"/>
          <w:color w:val="auto"/>
          <w:sz w:val="24"/>
          <w:szCs w:val="22"/>
        </w:rPr>
        <w:t>Round 3: Report back and finalization</w:t>
      </w:r>
    </w:p>
    <w:p w14:paraId="691D42CB" w14:textId="77777777" w:rsidR="009849B5" w:rsidRPr="007B36B7" w:rsidRDefault="009849B5" w:rsidP="000B237D">
      <w:pPr>
        <w:pStyle w:val="BodyText0"/>
        <w:numPr>
          <w:ilvl w:val="0"/>
          <w:numId w:val="49"/>
        </w:numPr>
        <w:rPr>
          <w:rFonts w:asciiTheme="minorHAnsi" w:hAnsiTheme="minorHAnsi" w:cstheme="minorHAnsi"/>
          <w:color w:val="auto"/>
          <w:sz w:val="24"/>
          <w:szCs w:val="22"/>
        </w:rPr>
      </w:pPr>
      <w:r w:rsidRPr="007B36B7">
        <w:rPr>
          <w:rFonts w:asciiTheme="minorHAnsi" w:hAnsiTheme="minorHAnsi" w:cstheme="minorHAnsi"/>
          <w:color w:val="auto"/>
          <w:sz w:val="24"/>
          <w:szCs w:val="22"/>
        </w:rPr>
        <w:t xml:space="preserve">The </w:t>
      </w:r>
      <w:r w:rsidR="004B608D" w:rsidRPr="007B36B7">
        <w:rPr>
          <w:rFonts w:asciiTheme="minorHAnsi" w:hAnsiTheme="minorHAnsi" w:cstheme="minorHAnsi"/>
          <w:color w:val="auto"/>
          <w:sz w:val="24"/>
          <w:szCs w:val="22"/>
        </w:rPr>
        <w:t>What We Heard Report for Round 2B is published</w:t>
      </w:r>
      <w:r w:rsidR="00BC05A8" w:rsidRPr="007B36B7">
        <w:rPr>
          <w:rFonts w:asciiTheme="minorHAnsi" w:hAnsiTheme="minorHAnsi" w:cstheme="minorHAnsi"/>
          <w:color w:val="auto"/>
          <w:sz w:val="24"/>
          <w:szCs w:val="22"/>
        </w:rPr>
        <w:t xml:space="preserve"> and draft ADS moves forward for approvals. </w:t>
      </w:r>
    </w:p>
    <w:p w14:paraId="19E83EC8" w14:textId="24EB0D88" w:rsidR="00CE1183" w:rsidRPr="007B36B7" w:rsidRDefault="00294F5E" w:rsidP="007F7CEF">
      <w:pPr>
        <w:pStyle w:val="Heading1"/>
        <w:rPr>
          <w:rFonts w:asciiTheme="majorHAnsi" w:hAnsiTheme="majorHAnsi" w:cstheme="majorHAnsi"/>
          <w:color w:val="0F1B1E" w:themeColor="background2" w:themeShade="1A"/>
          <w:sz w:val="40"/>
          <w:szCs w:val="40"/>
        </w:rPr>
      </w:pPr>
      <w:bookmarkStart w:id="16" w:name="_Toc219213563"/>
      <w:bookmarkStart w:id="17" w:name="_Toc220680759"/>
      <w:bookmarkStart w:id="18" w:name="_Toc224835564"/>
      <w:bookmarkEnd w:id="13"/>
      <w:bookmarkEnd w:id="14"/>
      <w:r w:rsidRPr="007B36B7">
        <w:rPr>
          <w:rFonts w:asciiTheme="majorHAnsi" w:hAnsiTheme="majorHAnsi" w:cstheme="majorHAnsi"/>
          <w:color w:val="0F1B1E" w:themeColor="background2" w:themeShade="1A"/>
          <w:sz w:val="40"/>
          <w:szCs w:val="40"/>
        </w:rPr>
        <w:lastRenderedPageBreak/>
        <w:t xml:space="preserve">3.0 </w:t>
      </w:r>
      <w:r w:rsidR="005806E0" w:rsidRPr="007B36B7">
        <w:rPr>
          <w:rFonts w:asciiTheme="majorHAnsi" w:hAnsiTheme="majorHAnsi" w:cstheme="majorHAnsi"/>
          <w:color w:val="0F1B1E" w:themeColor="background2" w:themeShade="1A"/>
          <w:sz w:val="40"/>
          <w:szCs w:val="40"/>
        </w:rPr>
        <w:t xml:space="preserve">What </w:t>
      </w:r>
      <w:r w:rsidR="00EE7683" w:rsidRPr="007B36B7">
        <w:rPr>
          <w:rFonts w:asciiTheme="majorHAnsi" w:hAnsiTheme="majorHAnsi" w:cstheme="majorHAnsi"/>
          <w:color w:val="0F1B1E" w:themeColor="background2" w:themeShade="1A"/>
          <w:sz w:val="40"/>
          <w:szCs w:val="40"/>
        </w:rPr>
        <w:t>w</w:t>
      </w:r>
      <w:r w:rsidR="005806E0" w:rsidRPr="007B36B7">
        <w:rPr>
          <w:rFonts w:asciiTheme="majorHAnsi" w:hAnsiTheme="majorHAnsi" w:cstheme="majorHAnsi"/>
          <w:color w:val="0F1B1E" w:themeColor="background2" w:themeShade="1A"/>
          <w:sz w:val="40"/>
          <w:szCs w:val="40"/>
        </w:rPr>
        <w:t xml:space="preserve">e </w:t>
      </w:r>
      <w:r w:rsidR="00EE7683" w:rsidRPr="007B36B7">
        <w:rPr>
          <w:rFonts w:asciiTheme="majorHAnsi" w:hAnsiTheme="majorHAnsi" w:cstheme="majorHAnsi"/>
          <w:color w:val="0F1B1E" w:themeColor="background2" w:themeShade="1A"/>
          <w:sz w:val="40"/>
          <w:szCs w:val="40"/>
        </w:rPr>
        <w:t>h</w:t>
      </w:r>
      <w:r w:rsidR="00E84748" w:rsidRPr="007B36B7">
        <w:rPr>
          <w:rFonts w:asciiTheme="majorHAnsi" w:hAnsiTheme="majorHAnsi" w:cstheme="majorHAnsi"/>
          <w:color w:val="0F1B1E" w:themeColor="background2" w:themeShade="1A"/>
          <w:sz w:val="40"/>
          <w:szCs w:val="40"/>
        </w:rPr>
        <w:t>eard</w:t>
      </w:r>
      <w:bookmarkEnd w:id="16"/>
      <w:bookmarkEnd w:id="17"/>
      <w:bookmarkEnd w:id="18"/>
    </w:p>
    <w:p w14:paraId="568262A6" w14:textId="6B77C34B" w:rsidR="001C55FF" w:rsidRDefault="001C55FF" w:rsidP="007B36B7">
      <w:pPr>
        <w:pStyle w:val="Normal1"/>
        <w:sectPr w:rsidR="001C55FF" w:rsidSect="007F7CEF">
          <w:type w:val="continuous"/>
          <w:pgSz w:w="12240" w:h="15840"/>
          <w:pgMar w:top="645" w:right="864" w:bottom="1440" w:left="864" w:header="720" w:footer="720" w:gutter="0"/>
          <w:cols w:space="720"/>
          <w:docGrid w:linePitch="360"/>
        </w:sectPr>
      </w:pPr>
    </w:p>
    <w:p w14:paraId="72A28EC6" w14:textId="4143308E" w:rsidR="003A5B90" w:rsidRPr="007B36B7" w:rsidRDefault="003A5B90" w:rsidP="007B36B7">
      <w:pPr>
        <w:pStyle w:val="Normal1"/>
      </w:pPr>
      <w:r w:rsidRPr="007B36B7">
        <w:t xml:space="preserve">The key themes and considerations from feedback provided by participants according to sections within the draft ADS </w:t>
      </w:r>
      <w:r w:rsidR="53564E57" w:rsidRPr="007B36B7">
        <w:t>are</w:t>
      </w:r>
      <w:r w:rsidRPr="007B36B7">
        <w:t xml:space="preserve"> summarized below. For verbatim comments please see </w:t>
      </w:r>
      <w:r w:rsidR="00484513" w:rsidRPr="00F305D1">
        <w:rPr>
          <w:b/>
        </w:rPr>
        <w:fldChar w:fldCharType="begin"/>
      </w:r>
      <w:r w:rsidR="00484513" w:rsidRPr="00F305D1">
        <w:rPr>
          <w:b/>
        </w:rPr>
        <w:instrText xml:space="preserve"> REF _Ref224817985 \h  \* MERGEFORMAT </w:instrText>
      </w:r>
      <w:r w:rsidR="00484513" w:rsidRPr="00F305D1">
        <w:rPr>
          <w:b/>
        </w:rPr>
      </w:r>
      <w:r w:rsidR="00484513" w:rsidRPr="00F305D1">
        <w:rPr>
          <w:b/>
        </w:rPr>
        <w:fldChar w:fldCharType="separate"/>
      </w:r>
      <w:r w:rsidR="00567A0F" w:rsidRPr="00567A0F">
        <w:rPr>
          <w:b/>
        </w:rPr>
        <w:t>Appendix A: Verbatim comments</w:t>
      </w:r>
      <w:r w:rsidR="00484513" w:rsidRPr="00F305D1">
        <w:rPr>
          <w:b/>
        </w:rPr>
        <w:fldChar w:fldCharType="end"/>
      </w:r>
      <w:r w:rsidRPr="00F305D1">
        <w:t xml:space="preserve">. </w:t>
      </w:r>
      <w:r w:rsidRPr="007B36B7">
        <w:t xml:space="preserve">The Calgary Draft Access Design Standards </w:t>
      </w:r>
      <w:r w:rsidR="641BB132" w:rsidRPr="007B36B7">
        <w:t xml:space="preserve">document </w:t>
      </w:r>
      <w:r w:rsidRPr="007B36B7">
        <w:t xml:space="preserve">that was distributed to participants of this round can also be found on </w:t>
      </w:r>
      <w:r w:rsidR="6FFBDBCF" w:rsidRPr="007B36B7">
        <w:t>T</w:t>
      </w:r>
      <w:r w:rsidRPr="007B36B7">
        <w:t xml:space="preserve">he City of Calgary Engage </w:t>
      </w:r>
      <w:r w:rsidR="00702796" w:rsidRPr="007B36B7">
        <w:t>p</w:t>
      </w:r>
      <w:r w:rsidRPr="007B36B7">
        <w:t xml:space="preserve">ortal at </w:t>
      </w:r>
      <w:hyperlink r:id="rId28">
        <w:r w:rsidR="0040112F" w:rsidRPr="007B36B7">
          <w:rPr>
            <w:rStyle w:val="Hyperlink"/>
          </w:rPr>
          <w:t>https://engage.calgary.ca/ADSU/technicalfeedback</w:t>
        </w:r>
      </w:hyperlink>
      <w:r w:rsidRPr="007B36B7">
        <w:t>.</w:t>
      </w:r>
    </w:p>
    <w:p w14:paraId="1ECB8D22" w14:textId="300975DF" w:rsidR="0040112F" w:rsidRPr="007B36B7" w:rsidRDefault="0040112F" w:rsidP="007B36B7">
      <w:pPr>
        <w:pStyle w:val="Normal1"/>
      </w:pPr>
      <w:r w:rsidRPr="007B36B7">
        <w:t xml:space="preserve">Note: This feedback is not statistically representative of all Calgarians, and therefore in this report, people who provided feedback will be referred to as participants or respondents and not Calgarians. </w:t>
      </w:r>
    </w:p>
    <w:p w14:paraId="4069AB79" w14:textId="662430AE" w:rsidR="005A4A89" w:rsidRPr="00F930BC" w:rsidRDefault="00294F5E" w:rsidP="00000EBD">
      <w:pPr>
        <w:pStyle w:val="H3grey"/>
      </w:pPr>
      <w:bookmarkStart w:id="19" w:name="_Toc224835565"/>
      <w:r>
        <w:t xml:space="preserve">3.1 </w:t>
      </w:r>
      <w:r w:rsidR="005A4A89" w:rsidRPr="00F930BC">
        <w:t xml:space="preserve">What </w:t>
      </w:r>
      <w:r w:rsidR="00EE7683">
        <w:t>w</w:t>
      </w:r>
      <w:r w:rsidR="005A4A89" w:rsidRPr="00F930BC">
        <w:t xml:space="preserve">e </w:t>
      </w:r>
      <w:r w:rsidR="00EE7683">
        <w:t>a</w:t>
      </w:r>
      <w:r w:rsidR="005A4A89" w:rsidRPr="00F930BC">
        <w:t>sked</w:t>
      </w:r>
      <w:bookmarkEnd w:id="19"/>
      <w:r w:rsidR="005A4A89" w:rsidRPr="00F930BC">
        <w:t xml:space="preserve"> </w:t>
      </w:r>
    </w:p>
    <w:p w14:paraId="2BEAA7B0" w14:textId="530D8986" w:rsidR="00D5156D" w:rsidRPr="00EB7BF9" w:rsidRDefault="00D5156D" w:rsidP="007B36B7">
      <w:pPr>
        <w:pStyle w:val="Normal1"/>
      </w:pPr>
      <w:r w:rsidRPr="00EB7BF9">
        <w:t xml:space="preserve">Participants </w:t>
      </w:r>
      <w:r w:rsidR="003A5B90">
        <w:t>were asked to review the draft ADS and provide technical feedback on the standards.</w:t>
      </w:r>
      <w:r w:rsidRPr="00EB7BF9">
        <w:t xml:space="preserve"> </w:t>
      </w:r>
      <w:r w:rsidR="003A5B90">
        <w:t>T</w:t>
      </w:r>
      <w:r w:rsidRPr="00EB7BF9">
        <w:t>echnical feedback referred to structured, evidence-based input that is aimed at ensuring accuracy, clarity, feasibility, and compliance with legal and regulatory requirements. Feedback could also include but was not limited to:</w:t>
      </w:r>
    </w:p>
    <w:p w14:paraId="5144203A" w14:textId="77777777" w:rsidR="00D5156D" w:rsidRPr="00EB7BF9" w:rsidRDefault="00D5156D" w:rsidP="007B36B7">
      <w:pPr>
        <w:pStyle w:val="Normal1"/>
        <w:numPr>
          <w:ilvl w:val="0"/>
          <w:numId w:val="18"/>
        </w:numPr>
      </w:pPr>
      <w:r w:rsidRPr="00EB7BF9">
        <w:t xml:space="preserve">limitations related to products, supplies, or construction methods (e.g., unavailable sizes, structural impossibilities), </w:t>
      </w:r>
    </w:p>
    <w:p w14:paraId="29834ED1" w14:textId="2D736F69" w:rsidR="00D5156D" w:rsidRPr="00EB7BF9" w:rsidRDefault="00D5156D" w:rsidP="007B36B7">
      <w:pPr>
        <w:pStyle w:val="Normal1"/>
        <w:numPr>
          <w:ilvl w:val="0"/>
          <w:numId w:val="18"/>
        </w:numPr>
      </w:pPr>
      <w:r w:rsidRPr="00EB7BF9">
        <w:t>identification of gaps or inconsistencies,</w:t>
      </w:r>
    </w:p>
    <w:p w14:paraId="34497943" w14:textId="77777777" w:rsidR="00D5156D" w:rsidRPr="00EB7BF9" w:rsidRDefault="00D5156D" w:rsidP="007B36B7">
      <w:pPr>
        <w:pStyle w:val="Normal1"/>
        <w:numPr>
          <w:ilvl w:val="0"/>
          <w:numId w:val="18"/>
        </w:numPr>
      </w:pPr>
      <w:r w:rsidRPr="00EB7BF9">
        <w:t>recommendations for improvement based on accessibility best practices and relevant legislation,</w:t>
      </w:r>
    </w:p>
    <w:p w14:paraId="0FE4EA44" w14:textId="77777777" w:rsidR="00D5156D" w:rsidRPr="00EB7BF9" w:rsidRDefault="00D5156D" w:rsidP="007B36B7">
      <w:pPr>
        <w:pStyle w:val="Normal1"/>
        <w:numPr>
          <w:ilvl w:val="0"/>
          <w:numId w:val="18"/>
        </w:numPr>
      </w:pPr>
      <w:r w:rsidRPr="00EB7BF9">
        <w:t xml:space="preserve">evaluation of technical feasibility, and </w:t>
      </w:r>
    </w:p>
    <w:p w14:paraId="06B1234E" w14:textId="5E72768D" w:rsidR="00CE7F8A" w:rsidRPr="00EB7BF9" w:rsidRDefault="00D5156D" w:rsidP="007B36B7">
      <w:pPr>
        <w:pStyle w:val="Normal1"/>
        <w:numPr>
          <w:ilvl w:val="0"/>
          <w:numId w:val="18"/>
        </w:numPr>
      </w:pPr>
      <w:r>
        <w:t>clarification of terminology or formatting to ensure the standards are easily understood and actionable</w:t>
      </w:r>
      <w:r w:rsidR="1DB5A387">
        <w:t>.</w:t>
      </w:r>
    </w:p>
    <w:p w14:paraId="2E246F8A" w14:textId="1C6DFD24" w:rsidR="00CE7F8A" w:rsidRPr="00EB7BF9" w:rsidRDefault="00CE7F8A" w:rsidP="00FF58F6">
      <w:pPr>
        <w:pStyle w:val="BodyText0"/>
        <w:sectPr w:rsidR="00CE7F8A" w:rsidRPr="00EB7BF9" w:rsidSect="001C55FF">
          <w:type w:val="continuous"/>
          <w:pgSz w:w="12240" w:h="15840"/>
          <w:pgMar w:top="645" w:right="864" w:bottom="1440" w:left="864" w:header="720" w:footer="720" w:gutter="0"/>
          <w:cols w:space="720"/>
          <w:docGrid w:linePitch="360"/>
        </w:sectPr>
      </w:pPr>
    </w:p>
    <w:p w14:paraId="2F57C4B2" w14:textId="0D1DE8E1" w:rsidR="004B3CA8" w:rsidRDefault="00294F5E" w:rsidP="00000EBD">
      <w:pPr>
        <w:pStyle w:val="H3grey"/>
      </w:pPr>
      <w:bookmarkStart w:id="20" w:name="_Toc224835566"/>
      <w:r>
        <w:lastRenderedPageBreak/>
        <w:t xml:space="preserve">3.2 </w:t>
      </w:r>
      <w:r w:rsidR="004048D2" w:rsidRPr="000B5EFC">
        <w:t xml:space="preserve">General </w:t>
      </w:r>
      <w:r w:rsidR="00EE7683">
        <w:t>c</w:t>
      </w:r>
      <w:r w:rsidR="004048D2" w:rsidRPr="000B5EFC">
        <w:t xml:space="preserve">omments on the </w:t>
      </w:r>
      <w:r w:rsidR="00EE7683">
        <w:t>d</w:t>
      </w:r>
      <w:r w:rsidR="004048D2" w:rsidRPr="000B5EFC">
        <w:t>raft ADS</w:t>
      </w:r>
      <w:bookmarkEnd w:id="20"/>
    </w:p>
    <w:p w14:paraId="2542279E" w14:textId="4D2E7415" w:rsidR="00996E21" w:rsidRPr="006B34A7" w:rsidRDefault="004D529A" w:rsidP="007B36B7">
      <w:pPr>
        <w:pStyle w:val="Normal1"/>
      </w:pPr>
      <w:r>
        <w:t xml:space="preserve">Overall, </w:t>
      </w:r>
      <w:r w:rsidR="00423142">
        <w:t xml:space="preserve">participants </w:t>
      </w:r>
      <w:r w:rsidR="00B836C7">
        <w:t xml:space="preserve">placed significant value on ensuring </w:t>
      </w:r>
      <w:r w:rsidR="00717A1B">
        <w:t xml:space="preserve">the ADS is aligned with other </w:t>
      </w:r>
      <w:r w:rsidR="00501239">
        <w:t>existing standards and guideline</w:t>
      </w:r>
      <w:r w:rsidR="00AD5E14">
        <w:t>s</w:t>
      </w:r>
      <w:r w:rsidR="00CC607B">
        <w:t>.</w:t>
      </w:r>
      <w:r w:rsidR="003754CD">
        <w:t xml:space="preserve"> They </w:t>
      </w:r>
      <w:r w:rsidR="00AD5E14">
        <w:t xml:space="preserve">asked for information on </w:t>
      </w:r>
      <w:r w:rsidR="005C3F39">
        <w:t xml:space="preserve">standards employed by other </w:t>
      </w:r>
      <w:r w:rsidR="00A163E7">
        <w:t xml:space="preserve">accessibility organizations or municipalities </w:t>
      </w:r>
      <w:r w:rsidR="005C3F39">
        <w:t>within Canada</w:t>
      </w:r>
      <w:r w:rsidR="00A163E7">
        <w:t xml:space="preserve">, </w:t>
      </w:r>
      <w:r w:rsidR="00DF7193">
        <w:t xml:space="preserve">more detailed explanations on how certain standards align with other referenced </w:t>
      </w:r>
      <w:r w:rsidR="00C04581">
        <w:t>documents</w:t>
      </w:r>
      <w:r w:rsidR="007F4BD2">
        <w:t xml:space="preserve">, </w:t>
      </w:r>
      <w:r w:rsidR="0AF4B173">
        <w:t>and</w:t>
      </w:r>
      <w:r w:rsidR="007F4BD2">
        <w:t xml:space="preserve"> on any areas of non-compliance with other guidelines</w:t>
      </w:r>
      <w:r w:rsidR="7793DAFC">
        <w:t>,</w:t>
      </w:r>
      <w:r w:rsidR="007F4BD2">
        <w:t xml:space="preserve"> if they exist</w:t>
      </w:r>
      <w:r w:rsidR="00DF7193">
        <w:t xml:space="preserve">. </w:t>
      </w:r>
      <w:r w:rsidR="003A6232">
        <w:t>The current City standards, policies and bylaws most frequently referenced in feedback include the:</w:t>
      </w:r>
    </w:p>
    <w:p w14:paraId="7AC2CB62" w14:textId="77777777" w:rsidR="00507ADE" w:rsidRPr="006B34A7" w:rsidRDefault="00507ADE" w:rsidP="007B36B7">
      <w:pPr>
        <w:pStyle w:val="Normal1"/>
        <w:sectPr w:rsidR="00507ADE" w:rsidRPr="006B34A7" w:rsidSect="001C55FF">
          <w:type w:val="continuous"/>
          <w:pgSz w:w="12240" w:h="15840"/>
          <w:pgMar w:top="645" w:right="864" w:bottom="1440" w:left="864" w:header="90" w:footer="720" w:gutter="0"/>
          <w:cols w:space="720"/>
          <w:docGrid w:linePitch="360"/>
        </w:sectPr>
      </w:pPr>
    </w:p>
    <w:p w14:paraId="507D8ADD" w14:textId="77777777" w:rsidR="00484513" w:rsidRPr="001125D2" w:rsidRDefault="00484513" w:rsidP="007B36B7">
      <w:pPr>
        <w:pStyle w:val="Normal1"/>
        <w:numPr>
          <w:ilvl w:val="0"/>
          <w:numId w:val="39"/>
        </w:numPr>
      </w:pPr>
      <w:hyperlink r:id="rId29" w:history="1">
        <w:r w:rsidRPr="001125D2">
          <w:rPr>
            <w:rStyle w:val="Hyperlink"/>
            <w:i/>
            <w:iCs/>
            <w:color w:val="0070C0"/>
          </w:rPr>
          <w:t>City of Calgary Standard Specifications - Road Construction</w:t>
        </w:r>
      </w:hyperlink>
    </w:p>
    <w:p w14:paraId="4F931C3E" w14:textId="747F3E14" w:rsidR="00484513" w:rsidRPr="001125D2" w:rsidRDefault="00484513" w:rsidP="007B36B7">
      <w:pPr>
        <w:pStyle w:val="Normal1"/>
        <w:numPr>
          <w:ilvl w:val="0"/>
          <w:numId w:val="39"/>
        </w:numPr>
      </w:pPr>
      <w:hyperlink r:id="rId30" w:history="1">
        <w:r w:rsidRPr="001125D2">
          <w:rPr>
            <w:rStyle w:val="Hyperlink"/>
            <w:i/>
            <w:iCs/>
            <w:color w:val="0070C0"/>
          </w:rPr>
          <w:t>Calgary Parks and Open Spaces – Development Guidelines and Standard Specifications: Landscape Construction</w:t>
        </w:r>
      </w:hyperlink>
    </w:p>
    <w:p w14:paraId="009E10C4" w14:textId="2E8521EA" w:rsidR="009609FE" w:rsidRPr="001125D2" w:rsidRDefault="009609FE" w:rsidP="007B36B7">
      <w:pPr>
        <w:pStyle w:val="Normal1"/>
        <w:numPr>
          <w:ilvl w:val="0"/>
          <w:numId w:val="39"/>
        </w:numPr>
      </w:pPr>
      <w:hyperlink r:id="rId31" w:history="1">
        <w:r w:rsidRPr="001125D2">
          <w:rPr>
            <w:rStyle w:val="Hyperlink"/>
            <w:i/>
            <w:iCs/>
            <w:color w:val="0070C0"/>
          </w:rPr>
          <w:t xml:space="preserve">City </w:t>
        </w:r>
        <w:r w:rsidR="000E28F4" w:rsidRPr="001125D2">
          <w:rPr>
            <w:rStyle w:val="Hyperlink"/>
            <w:i/>
            <w:iCs/>
            <w:color w:val="0070C0"/>
          </w:rPr>
          <w:t xml:space="preserve">of Calgary </w:t>
        </w:r>
        <w:r w:rsidRPr="001125D2">
          <w:rPr>
            <w:rStyle w:val="Hyperlink"/>
            <w:i/>
            <w:iCs/>
            <w:color w:val="0070C0"/>
          </w:rPr>
          <w:t>Street Manual</w:t>
        </w:r>
      </w:hyperlink>
      <w:r w:rsidRPr="001125D2">
        <w:t xml:space="preserve"> </w:t>
      </w:r>
    </w:p>
    <w:p w14:paraId="03EA9DC5" w14:textId="752E2A2F" w:rsidR="003A6232" w:rsidRPr="001125D2" w:rsidRDefault="00103660" w:rsidP="007B36B7">
      <w:pPr>
        <w:pStyle w:val="Normal1"/>
        <w:numPr>
          <w:ilvl w:val="0"/>
          <w:numId w:val="39"/>
        </w:numPr>
      </w:pPr>
      <w:hyperlink r:id="rId32" w:history="1">
        <w:r w:rsidRPr="001125D2">
          <w:rPr>
            <w:rStyle w:val="Hyperlink"/>
            <w:i/>
            <w:iCs/>
            <w:color w:val="0070C0"/>
          </w:rPr>
          <w:t xml:space="preserve">Calgary </w:t>
        </w:r>
        <w:r w:rsidR="003A6232" w:rsidRPr="001125D2">
          <w:rPr>
            <w:rStyle w:val="Hyperlink"/>
            <w:i/>
            <w:iCs/>
            <w:color w:val="0070C0"/>
          </w:rPr>
          <w:t>Land Use Bylaw</w:t>
        </w:r>
      </w:hyperlink>
    </w:p>
    <w:p w14:paraId="7023D895" w14:textId="23DC061D" w:rsidR="002554FE" w:rsidRPr="001125D2" w:rsidRDefault="002018FC" w:rsidP="007B36B7">
      <w:pPr>
        <w:pStyle w:val="Normal1"/>
        <w:numPr>
          <w:ilvl w:val="0"/>
          <w:numId w:val="39"/>
        </w:numPr>
      </w:pPr>
      <w:hyperlink r:id="rId33" w:history="1">
        <w:r w:rsidRPr="001125D2">
          <w:rPr>
            <w:rStyle w:val="Hyperlink"/>
            <w:i/>
            <w:iCs/>
            <w:color w:val="0070C0"/>
          </w:rPr>
          <w:t>National</w:t>
        </w:r>
        <w:r w:rsidR="002554FE" w:rsidRPr="001125D2">
          <w:rPr>
            <w:rStyle w:val="Hyperlink"/>
            <w:i/>
            <w:iCs/>
            <w:color w:val="0070C0"/>
          </w:rPr>
          <w:t xml:space="preserve"> Building Code</w:t>
        </w:r>
        <w:r w:rsidRPr="001125D2">
          <w:rPr>
            <w:rStyle w:val="Hyperlink"/>
            <w:i/>
            <w:iCs/>
            <w:color w:val="0070C0"/>
          </w:rPr>
          <w:t xml:space="preserve"> – Alberta Edition</w:t>
        </w:r>
      </w:hyperlink>
    </w:p>
    <w:p w14:paraId="2DD6E460" w14:textId="5C8010C0" w:rsidR="006B34A7" w:rsidRPr="001125D2" w:rsidRDefault="002554FE" w:rsidP="007B36B7">
      <w:pPr>
        <w:pStyle w:val="Normal1"/>
        <w:numPr>
          <w:ilvl w:val="0"/>
          <w:numId w:val="39"/>
        </w:numPr>
      </w:pPr>
      <w:hyperlink r:id="rId34" w:history="1">
        <w:r w:rsidRPr="001125D2">
          <w:rPr>
            <w:rStyle w:val="Hyperlink"/>
            <w:i/>
            <w:iCs/>
            <w:color w:val="0070C0"/>
          </w:rPr>
          <w:t xml:space="preserve">Temporary Traffic Planning </w:t>
        </w:r>
        <w:r w:rsidR="0052680E" w:rsidRPr="001125D2">
          <w:rPr>
            <w:rStyle w:val="Hyperlink"/>
            <w:i/>
            <w:iCs/>
            <w:color w:val="0070C0"/>
          </w:rPr>
          <w:t>(TCP)</w:t>
        </w:r>
      </w:hyperlink>
    </w:p>
    <w:p w14:paraId="2AE1A1D5" w14:textId="34A3C03B" w:rsidR="00F265E8" w:rsidRPr="001125D2" w:rsidRDefault="00F265E8" w:rsidP="007B36B7">
      <w:pPr>
        <w:pStyle w:val="Normal1"/>
        <w:numPr>
          <w:ilvl w:val="0"/>
          <w:numId w:val="39"/>
        </w:numPr>
      </w:pPr>
      <w:hyperlink r:id="rId35" w:history="1">
        <w:r w:rsidRPr="001125D2">
          <w:rPr>
            <w:rStyle w:val="Hyperlink"/>
            <w:i/>
            <w:iCs/>
            <w:color w:val="0070C0"/>
          </w:rPr>
          <w:t>The Alberta Highway and Rules of the Road Regulation 304/2002</w:t>
        </w:r>
      </w:hyperlink>
    </w:p>
    <w:p w14:paraId="45896D71" w14:textId="307B5B0F" w:rsidR="006B34A7" w:rsidRPr="001125D2" w:rsidRDefault="006B34A7" w:rsidP="007B36B7">
      <w:pPr>
        <w:pStyle w:val="Normal1"/>
        <w:numPr>
          <w:ilvl w:val="0"/>
          <w:numId w:val="39"/>
        </w:numPr>
      </w:pPr>
      <w:hyperlink r:id="rId36" w:history="1">
        <w:r w:rsidRPr="001125D2">
          <w:rPr>
            <w:rStyle w:val="Hyperlink"/>
            <w:i/>
            <w:iCs/>
            <w:color w:val="0070C0"/>
          </w:rPr>
          <w:t xml:space="preserve">Accessible </w:t>
        </w:r>
        <w:r w:rsidR="595E725E" w:rsidRPr="001125D2">
          <w:rPr>
            <w:rStyle w:val="Hyperlink"/>
            <w:i/>
            <w:iCs/>
            <w:color w:val="0070C0"/>
          </w:rPr>
          <w:t>d</w:t>
        </w:r>
        <w:r w:rsidRPr="001125D2">
          <w:rPr>
            <w:rStyle w:val="Hyperlink"/>
            <w:i/>
            <w:iCs/>
            <w:color w:val="0070C0"/>
          </w:rPr>
          <w:t xml:space="preserve">esign for the </w:t>
        </w:r>
        <w:r w:rsidR="67F27C3E" w:rsidRPr="001125D2">
          <w:rPr>
            <w:rStyle w:val="Hyperlink"/>
            <w:i/>
            <w:iCs/>
            <w:color w:val="0070C0"/>
          </w:rPr>
          <w:t>b</w:t>
        </w:r>
        <w:r w:rsidRPr="001125D2">
          <w:rPr>
            <w:rStyle w:val="Hyperlink"/>
            <w:i/>
            <w:iCs/>
            <w:color w:val="0070C0"/>
          </w:rPr>
          <w:t xml:space="preserve">uilt </w:t>
        </w:r>
        <w:r w:rsidR="344FE829" w:rsidRPr="001125D2">
          <w:rPr>
            <w:rStyle w:val="Hyperlink"/>
            <w:i/>
            <w:iCs/>
            <w:color w:val="0070C0"/>
          </w:rPr>
          <w:t>e</w:t>
        </w:r>
        <w:r w:rsidRPr="001125D2">
          <w:rPr>
            <w:rStyle w:val="Hyperlink"/>
            <w:i/>
            <w:iCs/>
            <w:color w:val="0070C0"/>
          </w:rPr>
          <w:t>nvironment (CSA B651-</w:t>
        </w:r>
        <w:r w:rsidR="72ED1CBC" w:rsidRPr="001125D2">
          <w:rPr>
            <w:rStyle w:val="Hyperlink"/>
            <w:i/>
            <w:iCs/>
            <w:color w:val="0070C0"/>
          </w:rPr>
          <w:t xml:space="preserve"> 23</w:t>
        </w:r>
        <w:r w:rsidRPr="001125D2">
          <w:rPr>
            <w:rStyle w:val="Hyperlink"/>
            <w:i/>
            <w:iCs/>
            <w:color w:val="0070C0"/>
          </w:rPr>
          <w:t>)</w:t>
        </w:r>
      </w:hyperlink>
    </w:p>
    <w:p w14:paraId="397CAEEF" w14:textId="77777777" w:rsidR="004A1B1A" w:rsidRPr="001125D2" w:rsidRDefault="006B34A7" w:rsidP="007B36B7">
      <w:pPr>
        <w:pStyle w:val="Normal1"/>
        <w:numPr>
          <w:ilvl w:val="0"/>
          <w:numId w:val="39"/>
        </w:numPr>
      </w:pPr>
      <w:hyperlink r:id="rId37" w:history="1">
        <w:r w:rsidRPr="001125D2">
          <w:rPr>
            <w:rStyle w:val="Hyperlink"/>
            <w:i/>
            <w:iCs/>
            <w:color w:val="0070C0"/>
          </w:rPr>
          <w:t xml:space="preserve">Assistive </w:t>
        </w:r>
        <w:r w:rsidR="25242AB8" w:rsidRPr="001125D2">
          <w:rPr>
            <w:rStyle w:val="Hyperlink"/>
            <w:i/>
            <w:iCs/>
            <w:color w:val="0070C0"/>
          </w:rPr>
          <w:t>p</w:t>
        </w:r>
        <w:r w:rsidRPr="001125D2">
          <w:rPr>
            <w:rStyle w:val="Hyperlink"/>
            <w:i/>
            <w:iCs/>
            <w:color w:val="0070C0"/>
          </w:rPr>
          <w:t xml:space="preserve">roducts for </w:t>
        </w:r>
        <w:r w:rsidR="791B4E45" w:rsidRPr="001125D2">
          <w:rPr>
            <w:rStyle w:val="Hyperlink"/>
            <w:i/>
            <w:iCs/>
            <w:color w:val="0070C0"/>
          </w:rPr>
          <w:t>b</w:t>
        </w:r>
        <w:r w:rsidRPr="001125D2">
          <w:rPr>
            <w:rStyle w:val="Hyperlink"/>
            <w:i/>
            <w:iCs/>
            <w:color w:val="0070C0"/>
          </w:rPr>
          <w:t xml:space="preserve">lind and </w:t>
        </w:r>
        <w:r w:rsidR="239DB2E2" w:rsidRPr="001125D2">
          <w:rPr>
            <w:rStyle w:val="Hyperlink"/>
            <w:i/>
            <w:iCs/>
            <w:color w:val="0070C0"/>
          </w:rPr>
          <w:t>v</w:t>
        </w:r>
        <w:r w:rsidRPr="001125D2">
          <w:rPr>
            <w:rStyle w:val="Hyperlink"/>
            <w:i/>
            <w:iCs/>
            <w:color w:val="0070C0"/>
          </w:rPr>
          <w:t xml:space="preserve">ision-impaired </w:t>
        </w:r>
        <w:r w:rsidR="13698470" w:rsidRPr="001125D2">
          <w:rPr>
            <w:rStyle w:val="Hyperlink"/>
            <w:i/>
            <w:iCs/>
            <w:color w:val="0070C0"/>
          </w:rPr>
          <w:t>p</w:t>
        </w:r>
        <w:r w:rsidRPr="001125D2">
          <w:rPr>
            <w:rStyle w:val="Hyperlink"/>
            <w:i/>
            <w:iCs/>
            <w:color w:val="0070C0"/>
          </w:rPr>
          <w:t>ersons</w:t>
        </w:r>
        <w:r w:rsidR="3A49C749" w:rsidRPr="001125D2">
          <w:rPr>
            <w:rStyle w:val="Hyperlink"/>
            <w:i/>
            <w:iCs/>
            <w:color w:val="0070C0"/>
          </w:rPr>
          <w:t xml:space="preserve"> – </w:t>
        </w:r>
        <w:r w:rsidR="69F3DDA9" w:rsidRPr="001125D2">
          <w:rPr>
            <w:rStyle w:val="Hyperlink"/>
            <w:i/>
            <w:iCs/>
            <w:color w:val="0070C0"/>
          </w:rPr>
          <w:t>tactile</w:t>
        </w:r>
        <w:r w:rsidRPr="001125D2">
          <w:rPr>
            <w:rStyle w:val="Hyperlink"/>
            <w:i/>
            <w:iCs/>
            <w:color w:val="0070C0"/>
          </w:rPr>
          <w:t xml:space="preserve"> </w:t>
        </w:r>
        <w:r w:rsidR="3A49C749" w:rsidRPr="001125D2">
          <w:rPr>
            <w:rStyle w:val="Hyperlink"/>
            <w:i/>
            <w:iCs/>
            <w:color w:val="0070C0"/>
          </w:rPr>
          <w:t>walking surface indicators</w:t>
        </w:r>
        <w:r w:rsidRPr="001125D2">
          <w:rPr>
            <w:rStyle w:val="Hyperlink"/>
            <w:i/>
            <w:iCs/>
            <w:color w:val="0070C0"/>
          </w:rPr>
          <w:t xml:space="preserve"> (ISO 23599:2019)</w:t>
        </w:r>
      </w:hyperlink>
    </w:p>
    <w:p w14:paraId="1E01739A" w14:textId="43138EFE" w:rsidR="006B34A7" w:rsidRPr="001125D2" w:rsidRDefault="004A1B1A" w:rsidP="007B36B7">
      <w:pPr>
        <w:pStyle w:val="Normal1"/>
        <w:numPr>
          <w:ilvl w:val="0"/>
          <w:numId w:val="39"/>
        </w:numPr>
        <w:sectPr w:rsidR="006B34A7" w:rsidRPr="001125D2" w:rsidSect="004A1B1A">
          <w:type w:val="continuous"/>
          <w:pgSz w:w="12240" w:h="15840"/>
          <w:pgMar w:top="645" w:right="864" w:bottom="1440" w:left="864" w:header="90" w:footer="720" w:gutter="0"/>
          <w:cols w:space="720"/>
          <w:docGrid w:linePitch="360"/>
        </w:sectPr>
      </w:pPr>
      <w:hyperlink r:id="rId38" w:history="1">
        <w:r w:rsidRPr="001125D2">
          <w:rPr>
            <w:rStyle w:val="Hyperlink"/>
            <w:i/>
            <w:iCs/>
            <w:color w:val="0070C0"/>
          </w:rPr>
          <w:t>Building Construction — Accessibility and usability of the built environment (ISO 21542:20</w:t>
        </w:r>
        <w:r w:rsidR="005475DD">
          <w:rPr>
            <w:rStyle w:val="Hyperlink"/>
            <w:i/>
            <w:iCs/>
            <w:color w:val="0070C0"/>
          </w:rPr>
          <w:t>21</w:t>
        </w:r>
        <w:r w:rsidRPr="001125D2">
          <w:rPr>
            <w:rStyle w:val="Hyperlink"/>
            <w:i/>
            <w:iCs/>
            <w:color w:val="0070C0"/>
          </w:rPr>
          <w:t>)</w:t>
        </w:r>
      </w:hyperlink>
    </w:p>
    <w:p w14:paraId="10CFAD35" w14:textId="77777777" w:rsidR="004A1B1A" w:rsidRDefault="004A1B1A" w:rsidP="007B36B7">
      <w:pPr>
        <w:pStyle w:val="Normal1"/>
        <w:sectPr w:rsidR="004A1B1A" w:rsidSect="001C55FF">
          <w:type w:val="continuous"/>
          <w:pgSz w:w="12240" w:h="15840"/>
          <w:pgMar w:top="645" w:right="864" w:bottom="1440" w:left="864" w:header="90" w:footer="720" w:gutter="0"/>
          <w:cols w:space="720"/>
          <w:docGrid w:linePitch="360"/>
        </w:sectPr>
      </w:pPr>
    </w:p>
    <w:p w14:paraId="60BAD25B" w14:textId="77777777" w:rsidR="00A721EF" w:rsidRDefault="00AE7B74" w:rsidP="00125DCC">
      <w:pPr>
        <w:pStyle w:val="Normal1"/>
        <w:spacing w:before="0"/>
        <w:jc w:val="both"/>
      </w:pPr>
      <w:r>
        <w:t xml:space="preserve">There was also an emphasis on the importance of clearly explaining the intent behind standards so that they can be consistently applied in various public infrastructure settings and clearly explaining the process for review, consultation and approval of the ADS. </w:t>
      </w:r>
      <w:r w:rsidR="009B61DE">
        <w:t xml:space="preserve">Participants </w:t>
      </w:r>
      <w:r w:rsidR="00133573">
        <w:t xml:space="preserve">also </w:t>
      </w:r>
      <w:r w:rsidR="00996E21">
        <w:t>highlighted a</w:t>
      </w:r>
      <w:r w:rsidR="009B61DE">
        <w:t xml:space="preserve"> need </w:t>
      </w:r>
      <w:r w:rsidR="009B61DE">
        <w:lastRenderedPageBreak/>
        <w:t xml:space="preserve">for greater consistency </w:t>
      </w:r>
      <w:r w:rsidR="00A163A2">
        <w:t>within the formatting of the document itself</w:t>
      </w:r>
      <w:r w:rsidR="005F7831">
        <w:t>,</w:t>
      </w:r>
      <w:r w:rsidR="006F451D">
        <w:t xml:space="preserve"> </w:t>
      </w:r>
      <w:r w:rsidR="00010F42">
        <w:t>particularly the</w:t>
      </w:r>
      <w:r w:rsidR="00644533">
        <w:t xml:space="preserve"> layout of section components</w:t>
      </w:r>
      <w:r w:rsidR="006F451D">
        <w:t xml:space="preserve"> </w:t>
      </w:r>
      <w:r w:rsidR="008662F6">
        <w:t>such as</w:t>
      </w:r>
      <w:r w:rsidR="006F451D">
        <w:t xml:space="preserve"> </w:t>
      </w:r>
      <w:r w:rsidR="00644533">
        <w:t xml:space="preserve">the </w:t>
      </w:r>
      <w:r w:rsidR="006F451D">
        <w:t>explanations,</w:t>
      </w:r>
      <w:r w:rsidR="00517DF2">
        <w:t xml:space="preserve"> scenarios, illustrations</w:t>
      </w:r>
      <w:r w:rsidR="003E161A">
        <w:t xml:space="preserve">, </w:t>
      </w:r>
      <w:r w:rsidR="00517DF2">
        <w:t xml:space="preserve">etc. </w:t>
      </w:r>
    </w:p>
    <w:p w14:paraId="468715B7" w14:textId="3E1A3327" w:rsidR="0061776F" w:rsidRPr="006B34A7" w:rsidRDefault="00010F42" w:rsidP="007B36B7">
      <w:pPr>
        <w:pStyle w:val="Normal1"/>
      </w:pPr>
      <w:r>
        <w:t>There were multiple recommendations to</w:t>
      </w:r>
      <w:r w:rsidR="00912EE1">
        <w:t xml:space="preserve"> consistent</w:t>
      </w:r>
      <w:r>
        <w:t>ly</w:t>
      </w:r>
      <w:r w:rsidR="00912EE1">
        <w:t xml:space="preserve"> use Canadian English spelling </w:t>
      </w:r>
      <w:r w:rsidR="00677DFE">
        <w:t>instead of</w:t>
      </w:r>
      <w:r w:rsidR="00912EE1">
        <w:t xml:space="preserve"> American English </w:t>
      </w:r>
      <w:r w:rsidR="00953E7C">
        <w:t>throughout the document</w:t>
      </w:r>
      <w:r w:rsidR="07866A6D">
        <w:t>,</w:t>
      </w:r>
      <w:r w:rsidR="00953E7C">
        <w:t xml:space="preserve"> </w:t>
      </w:r>
      <w:r w:rsidR="00677DFE">
        <w:t xml:space="preserve">with the </w:t>
      </w:r>
      <w:r w:rsidR="00912EE1">
        <w:t>most common</w:t>
      </w:r>
      <w:r w:rsidR="00B433F3">
        <w:t xml:space="preserve"> </w:t>
      </w:r>
      <w:r w:rsidR="005556E1">
        <w:t xml:space="preserve">critique </w:t>
      </w:r>
      <w:r w:rsidR="00973223">
        <w:t xml:space="preserve">being </w:t>
      </w:r>
      <w:r w:rsidR="00912EE1">
        <w:t xml:space="preserve">the use of color instead of </w:t>
      </w:r>
      <w:r w:rsidR="00912EE1" w:rsidRPr="00A47BB6">
        <w:rPr>
          <w:i/>
          <w:iCs/>
        </w:rPr>
        <w:t>colour</w:t>
      </w:r>
      <w:r w:rsidR="00912EE1">
        <w:t>.</w:t>
      </w:r>
      <w:r w:rsidR="00BD4CD4">
        <w:t xml:space="preserve"> </w:t>
      </w:r>
      <w:r w:rsidR="00973223">
        <w:t>There was also a</w:t>
      </w:r>
      <w:r w:rsidR="00B60197">
        <w:t xml:space="preserve"> desire to</w:t>
      </w:r>
      <w:r w:rsidR="00BD4CD4">
        <w:t xml:space="preserve"> have clearer definitions of accessibility</w:t>
      </w:r>
      <w:r w:rsidR="26C47059">
        <w:t>-</w:t>
      </w:r>
      <w:r w:rsidR="00BD4CD4">
        <w:t>related terms, particularly for the words accessible, barrier-free, and inclusive so that the intent behind a standard is clear, and for the use of these terms to be consistent throughout the document.</w:t>
      </w:r>
    </w:p>
    <w:p w14:paraId="41924F44" w14:textId="12055002" w:rsidR="004048D2" w:rsidRDefault="00294F5E" w:rsidP="00000EBD">
      <w:pPr>
        <w:pStyle w:val="H3grey"/>
      </w:pPr>
      <w:bookmarkStart w:id="21" w:name="_Toc224835567"/>
      <w:r>
        <w:t xml:space="preserve">3.3 </w:t>
      </w:r>
      <w:r w:rsidR="000B5EFC" w:rsidRPr="000B5EFC">
        <w:t xml:space="preserve">Section A: </w:t>
      </w:r>
      <w:r w:rsidR="00532B42">
        <w:t xml:space="preserve">Accessible </w:t>
      </w:r>
      <w:r w:rsidR="00EE7683">
        <w:t>s</w:t>
      </w:r>
      <w:r w:rsidR="00532B42">
        <w:t xml:space="preserve">patial </w:t>
      </w:r>
      <w:r w:rsidR="00EE7683">
        <w:t>p</w:t>
      </w:r>
      <w:r w:rsidR="00532B42">
        <w:t>lanning</w:t>
      </w:r>
      <w:bookmarkEnd w:id="21"/>
    </w:p>
    <w:p w14:paraId="18108C3F" w14:textId="3B7544B4" w:rsidR="008758D0" w:rsidRDefault="004B3CA8" w:rsidP="007B36B7">
      <w:pPr>
        <w:pStyle w:val="Normal1"/>
      </w:pPr>
      <w:r>
        <w:t>Participants noted th</w:t>
      </w:r>
      <w:r w:rsidR="00DC74F0">
        <w:t>e need for consistency in measurement</w:t>
      </w:r>
      <w:r w:rsidR="00D72EE6">
        <w:t xml:space="preserve"> for turning circles, </w:t>
      </w:r>
      <w:r w:rsidR="00DC74F0">
        <w:t xml:space="preserve">highlighting that </w:t>
      </w:r>
      <w:r w:rsidR="00D72EE6">
        <w:t xml:space="preserve">the </w:t>
      </w:r>
      <w:r w:rsidR="008F70BC">
        <w:t xml:space="preserve">same </w:t>
      </w:r>
      <w:r w:rsidR="00DC74F0">
        <w:t xml:space="preserve">measurement for the turning circle </w:t>
      </w:r>
      <w:r w:rsidR="005C5FCC">
        <w:t>radius,</w:t>
      </w:r>
      <w:r w:rsidR="00DC74F0">
        <w:t xml:space="preserve"> </w:t>
      </w:r>
      <w:r w:rsidR="00AD1D4E">
        <w:t>should be</w:t>
      </w:r>
      <w:r w:rsidR="00DC74F0">
        <w:t xml:space="preserve"> maintained through the remainder of the document. </w:t>
      </w:r>
      <w:r w:rsidR="005D5970">
        <w:t xml:space="preserve">In the draft </w:t>
      </w:r>
      <w:r w:rsidR="00A94FE8">
        <w:t>document, there</w:t>
      </w:r>
      <w:r w:rsidR="00BD7F63">
        <w:t xml:space="preserve"> were different </w:t>
      </w:r>
      <w:r w:rsidR="002976FD">
        <w:t>turning circle radi</w:t>
      </w:r>
      <w:r w:rsidR="00BD7F63">
        <w:t xml:space="preserve">i </w:t>
      </w:r>
      <w:r w:rsidR="00A94FE8">
        <w:t>if other clearance spacing was acceptable.</w:t>
      </w:r>
      <w:r w:rsidR="002976FD">
        <w:t xml:space="preserve"> </w:t>
      </w:r>
      <w:r w:rsidR="008758D0">
        <w:t>In reference to illustrations depicting various spatial clearances, participants requested additional illustration</w:t>
      </w:r>
      <w:r w:rsidR="00734745">
        <w:t xml:space="preserve">s for other scenarios like for a person with a service dog, a child with an adult, </w:t>
      </w:r>
      <w:r w:rsidR="00C923E2">
        <w:t xml:space="preserve">or people with other diverse cognitive </w:t>
      </w:r>
      <w:r w:rsidR="00477B9D">
        <w:t xml:space="preserve">abilities if applicable, </w:t>
      </w:r>
      <w:r w:rsidR="00734745">
        <w:t xml:space="preserve">and to add </w:t>
      </w:r>
      <w:r w:rsidR="00C923E2">
        <w:t xml:space="preserve">requirements for sight elevations. </w:t>
      </w:r>
    </w:p>
    <w:p w14:paraId="141C9E9B" w14:textId="04F63440" w:rsidR="000B5EFC" w:rsidRDefault="00294F5E" w:rsidP="00000EBD">
      <w:pPr>
        <w:pStyle w:val="H3grey"/>
      </w:pPr>
      <w:bookmarkStart w:id="22" w:name="_Toc224835568"/>
      <w:r>
        <w:t xml:space="preserve">3.4 </w:t>
      </w:r>
      <w:r w:rsidR="000B5EFC" w:rsidRPr="000B5EFC">
        <w:t xml:space="preserve">Section B: </w:t>
      </w:r>
      <w:r w:rsidR="00EE7683">
        <w:t>V</w:t>
      </w:r>
      <w:r w:rsidR="000B5EFC" w:rsidRPr="000B5EFC">
        <w:t xml:space="preserve">ehicular </w:t>
      </w:r>
      <w:r w:rsidR="00EE7683">
        <w:t>a</w:t>
      </w:r>
      <w:r w:rsidR="000B5EFC" w:rsidRPr="000B5EFC">
        <w:t xml:space="preserve">ccess </w:t>
      </w:r>
      <w:bookmarkEnd w:id="22"/>
    </w:p>
    <w:p w14:paraId="47D8CEB5" w14:textId="493B97E5" w:rsidR="0043699B" w:rsidRPr="00FF58F6" w:rsidRDefault="00E556B6" w:rsidP="007B36B7">
      <w:pPr>
        <w:pStyle w:val="Normal1"/>
      </w:pPr>
      <w:r w:rsidRPr="00F305D1">
        <w:rPr>
          <w:b/>
        </w:rPr>
        <w:t xml:space="preserve">Designated </w:t>
      </w:r>
      <w:r w:rsidR="00F97A0E" w:rsidRPr="00F305D1">
        <w:rPr>
          <w:b/>
        </w:rPr>
        <w:t>a</w:t>
      </w:r>
      <w:r w:rsidRPr="00F305D1">
        <w:rPr>
          <w:b/>
        </w:rPr>
        <w:t xml:space="preserve">ccessible </w:t>
      </w:r>
      <w:r w:rsidR="00F97A0E" w:rsidRPr="00F305D1">
        <w:rPr>
          <w:b/>
        </w:rPr>
        <w:t>p</w:t>
      </w:r>
      <w:r w:rsidRPr="00F305D1">
        <w:rPr>
          <w:b/>
        </w:rPr>
        <w:t xml:space="preserve">arking </w:t>
      </w:r>
      <w:r w:rsidR="00F97A0E" w:rsidRPr="00F305D1">
        <w:rPr>
          <w:b/>
        </w:rPr>
        <w:t>s</w:t>
      </w:r>
      <w:r w:rsidRPr="00F305D1">
        <w:rPr>
          <w:b/>
        </w:rPr>
        <w:t>talls:</w:t>
      </w:r>
      <w:r w:rsidR="00274532" w:rsidRPr="00F305D1">
        <w:t xml:space="preserve"> </w:t>
      </w:r>
      <w:r w:rsidR="00274532" w:rsidRPr="00FF58F6">
        <w:t xml:space="preserve">Participants emphasized that </w:t>
      </w:r>
      <w:r w:rsidR="0020307B" w:rsidRPr="00FF58F6">
        <w:t xml:space="preserve">many of the </w:t>
      </w:r>
      <w:r w:rsidR="005B2F22" w:rsidRPr="00FF58F6">
        <w:t xml:space="preserve">dimensions for </w:t>
      </w:r>
      <w:r w:rsidR="00274532" w:rsidRPr="00FF58F6">
        <w:t xml:space="preserve">accessible </w:t>
      </w:r>
      <w:r w:rsidR="005B2F22" w:rsidRPr="00FF58F6">
        <w:t xml:space="preserve">parking stalls </w:t>
      </w:r>
      <w:r w:rsidR="0020307B" w:rsidRPr="00FF58F6">
        <w:t xml:space="preserve">are supported by the guidelines within the Land Use Bylaw and recommend including those references within the ADS. </w:t>
      </w:r>
      <w:r w:rsidR="00644C11" w:rsidRPr="00FF58F6">
        <w:t xml:space="preserve">Where </w:t>
      </w:r>
      <w:r w:rsidR="00CC58AC" w:rsidRPr="00FF58F6">
        <w:t>the dimensions do deviate</w:t>
      </w:r>
      <w:r w:rsidR="0006432F" w:rsidRPr="00FF58F6">
        <w:t>,</w:t>
      </w:r>
      <w:r w:rsidR="00CC58AC" w:rsidRPr="00FF58F6">
        <w:t xml:space="preserve"> such as the 2600</w:t>
      </w:r>
      <w:r w:rsidR="00615E0A">
        <w:t xml:space="preserve"> </w:t>
      </w:r>
      <w:r w:rsidR="00CC58AC" w:rsidRPr="00FF58F6">
        <w:t xml:space="preserve">mm </w:t>
      </w:r>
      <w:r w:rsidR="0006432F" w:rsidRPr="00FF58F6">
        <w:t>stall width requirement in the draft ADS versus the 2400</w:t>
      </w:r>
      <w:r w:rsidR="00615E0A">
        <w:t xml:space="preserve"> </w:t>
      </w:r>
      <w:r w:rsidR="0006432F" w:rsidRPr="00FF58F6">
        <w:t xml:space="preserve">mm stall width requirement in the Alberta Building Code, </w:t>
      </w:r>
      <w:r w:rsidR="00A26F86" w:rsidRPr="00FF58F6">
        <w:t xml:space="preserve">participants suggest providing an explanation for the deviance. </w:t>
      </w:r>
    </w:p>
    <w:p w14:paraId="4BE5D70E" w14:textId="6E390D06" w:rsidR="009D2955" w:rsidRPr="00FF58F6" w:rsidRDefault="00E95859" w:rsidP="007B36B7">
      <w:pPr>
        <w:pStyle w:val="Normal1"/>
      </w:pPr>
      <w:r w:rsidRPr="00FF58F6">
        <w:t xml:space="preserve">Referring to the requirement that a curb ramp be </w:t>
      </w:r>
      <w:r w:rsidR="00A774B6" w:rsidRPr="00FF58F6">
        <w:t xml:space="preserve">installed within an access aisle when there is </w:t>
      </w:r>
      <w:r w:rsidR="0015237F" w:rsidRPr="00FF58F6">
        <w:t>an</w:t>
      </w:r>
      <w:r w:rsidR="00A774B6" w:rsidRPr="00FF58F6">
        <w:t xml:space="preserve"> </w:t>
      </w:r>
      <w:r w:rsidR="00A4212F" w:rsidRPr="00FF58F6">
        <w:t>accessible parking stall next to a sidewalk, partici</w:t>
      </w:r>
      <w:r w:rsidR="001F7AF9" w:rsidRPr="00FF58F6">
        <w:t>pants requested more detailed illustrations of curb ramps</w:t>
      </w:r>
      <w:r w:rsidR="002A4A7B" w:rsidRPr="00FF58F6">
        <w:t xml:space="preserve"> including the various types and </w:t>
      </w:r>
      <w:r w:rsidR="000F71EB" w:rsidRPr="00FF58F6">
        <w:t xml:space="preserve">their accessibility </w:t>
      </w:r>
      <w:r w:rsidR="002A4A7B" w:rsidRPr="00FF58F6">
        <w:t>applications</w:t>
      </w:r>
      <w:r w:rsidR="001D503E" w:rsidRPr="00FF58F6">
        <w:t>. Comments specifically note</w:t>
      </w:r>
      <w:r w:rsidR="00416A02" w:rsidRPr="00FF58F6">
        <w:t xml:space="preserve"> that curb ramps are </w:t>
      </w:r>
      <w:r w:rsidR="000F71EB" w:rsidRPr="00FF58F6">
        <w:t xml:space="preserve">currently </w:t>
      </w:r>
      <w:r w:rsidR="00416A02" w:rsidRPr="00FF58F6">
        <w:t>only required when there is a</w:t>
      </w:r>
      <w:r w:rsidR="00773B65" w:rsidRPr="00FF58F6">
        <w:t xml:space="preserve"> grade change</w:t>
      </w:r>
      <w:r w:rsidR="001D503E" w:rsidRPr="00FF58F6">
        <w:t xml:space="preserve"> between sidewalks and parking stalls</w:t>
      </w:r>
      <w:r w:rsidR="00EF477D" w:rsidRPr="00FF58F6">
        <w:t>,</w:t>
      </w:r>
      <w:r w:rsidR="00633A88" w:rsidRPr="00FF58F6">
        <w:t xml:space="preserve"> and</w:t>
      </w:r>
      <w:r w:rsidR="004D1C2F" w:rsidRPr="00FF58F6">
        <w:t xml:space="preserve"> flag that</w:t>
      </w:r>
      <w:r w:rsidR="00633A88" w:rsidRPr="00FF58F6">
        <w:t xml:space="preserve"> detail on wheelchair ramps is not provided</w:t>
      </w:r>
      <w:r w:rsidR="002A4A7B" w:rsidRPr="00FF58F6">
        <w:t xml:space="preserve">. </w:t>
      </w:r>
      <w:r w:rsidR="00656EE3" w:rsidRPr="00FF58F6">
        <w:t xml:space="preserve">Curb ramps </w:t>
      </w:r>
      <w:r w:rsidR="007F49CF" w:rsidRPr="00FF58F6">
        <w:t xml:space="preserve">and </w:t>
      </w:r>
      <w:r w:rsidR="00131403" w:rsidRPr="00FF58F6">
        <w:t>on-</w:t>
      </w:r>
      <w:r w:rsidR="007F49CF" w:rsidRPr="00FF58F6">
        <w:t xml:space="preserve">street parking </w:t>
      </w:r>
      <w:r w:rsidR="00131403" w:rsidRPr="00FF58F6">
        <w:t xml:space="preserve">stalls are also approved according to the </w:t>
      </w:r>
      <w:r w:rsidR="0052680E" w:rsidRPr="00FF58F6">
        <w:t>TCP</w:t>
      </w:r>
      <w:r w:rsidR="00131403" w:rsidRPr="00FF58F6">
        <w:t xml:space="preserve"> </w:t>
      </w:r>
      <w:r w:rsidR="00FB1A0C" w:rsidRPr="00FF58F6">
        <w:t>and City Road Specifications</w:t>
      </w:r>
      <w:r w:rsidR="00633A88" w:rsidRPr="00FF58F6">
        <w:t>,</w:t>
      </w:r>
      <w:r w:rsidR="00FB1A0C" w:rsidRPr="00FF58F6">
        <w:t xml:space="preserve"> </w:t>
      </w:r>
      <w:r w:rsidR="00F54D11" w:rsidRPr="00FF58F6">
        <w:t>so participants</w:t>
      </w:r>
      <w:r w:rsidR="00FB1A0C" w:rsidRPr="00FF58F6">
        <w:t xml:space="preserve"> emphasize the need to ensure alignment within these City standards</w:t>
      </w:r>
      <w:r w:rsidR="0036672E" w:rsidRPr="00FF58F6">
        <w:t xml:space="preserve"> for parking stalls. </w:t>
      </w:r>
    </w:p>
    <w:p w14:paraId="3CBCC002" w14:textId="4D7FCCC8" w:rsidR="00FF58F6" w:rsidRPr="00FF58F6" w:rsidRDefault="00AC1839" w:rsidP="007B36B7">
      <w:pPr>
        <w:pStyle w:val="Normal1"/>
      </w:pPr>
      <w:r w:rsidRPr="00F305D1">
        <w:rPr>
          <w:b/>
        </w:rPr>
        <w:lastRenderedPageBreak/>
        <w:t xml:space="preserve">Passenger </w:t>
      </w:r>
      <w:r w:rsidR="00EE7683" w:rsidRPr="00F305D1">
        <w:rPr>
          <w:b/>
        </w:rPr>
        <w:t>d</w:t>
      </w:r>
      <w:r w:rsidRPr="00F305D1">
        <w:rPr>
          <w:b/>
        </w:rPr>
        <w:t xml:space="preserve">rop-off and </w:t>
      </w:r>
      <w:r w:rsidR="00EE7683" w:rsidRPr="00F305D1">
        <w:rPr>
          <w:b/>
        </w:rPr>
        <w:t>p</w:t>
      </w:r>
      <w:r w:rsidRPr="00F305D1">
        <w:rPr>
          <w:b/>
        </w:rPr>
        <w:t xml:space="preserve">ick-up </w:t>
      </w:r>
      <w:r w:rsidR="00EE7683" w:rsidRPr="00F305D1">
        <w:rPr>
          <w:b/>
        </w:rPr>
        <w:t>z</w:t>
      </w:r>
      <w:r w:rsidRPr="00F305D1">
        <w:rPr>
          <w:b/>
        </w:rPr>
        <w:t xml:space="preserve">ones: </w:t>
      </w:r>
      <w:r w:rsidR="00262D1B">
        <w:t>Participants</w:t>
      </w:r>
      <w:r w:rsidR="006F1D1E">
        <w:t xml:space="preserve"> </w:t>
      </w:r>
      <w:r w:rsidR="00086E6B">
        <w:t>wanted</w:t>
      </w:r>
      <w:r w:rsidR="006F1D1E">
        <w:t xml:space="preserve"> more information on </w:t>
      </w:r>
      <w:r w:rsidR="00086E6B">
        <w:t>where the</w:t>
      </w:r>
      <w:r w:rsidR="00381071">
        <w:t xml:space="preserve"> requirements for these</w:t>
      </w:r>
      <w:r w:rsidR="00086E6B">
        <w:t xml:space="preserve"> zones </w:t>
      </w:r>
      <w:r w:rsidR="00381071">
        <w:t xml:space="preserve">apply, for example whether they apply to non-City owned </w:t>
      </w:r>
      <w:r w:rsidR="008E301A">
        <w:t>buildings and</w:t>
      </w:r>
      <w:r w:rsidR="008F63DD">
        <w:t xml:space="preserve"> asked for examples </w:t>
      </w:r>
      <w:r w:rsidR="008E301A">
        <w:t>of</w:t>
      </w:r>
      <w:r w:rsidR="008F63DD">
        <w:t xml:space="preserve"> the types of infrastructure </w:t>
      </w:r>
      <w:r w:rsidR="008E301A">
        <w:t>(</w:t>
      </w:r>
      <w:r w:rsidR="00F26CB5">
        <w:t>e.g.</w:t>
      </w:r>
      <w:r w:rsidR="008E301A">
        <w:t xml:space="preserve"> event centres, LRT stations, arenas</w:t>
      </w:r>
      <w:r w:rsidR="35F958A9">
        <w:t>,</w:t>
      </w:r>
      <w:r w:rsidR="008E301A">
        <w:t xml:space="preserve"> etc.) </w:t>
      </w:r>
      <w:r w:rsidR="008F63DD">
        <w:t xml:space="preserve">that need to have these zones. </w:t>
      </w:r>
      <w:r w:rsidR="00B00183">
        <w:t>This was followed by</w:t>
      </w:r>
      <w:r w:rsidR="00EF6820">
        <w:t xml:space="preserve"> requests to provide more illustrations</w:t>
      </w:r>
      <w:r w:rsidR="00C7209B">
        <w:t xml:space="preserve"> with </w:t>
      </w:r>
      <w:r w:rsidR="00907F5F">
        <w:t xml:space="preserve">technical </w:t>
      </w:r>
      <w:r w:rsidR="00C7209B">
        <w:t>detail</w:t>
      </w:r>
      <w:r w:rsidR="00907F5F">
        <w:t>s</w:t>
      </w:r>
      <w:r w:rsidR="00EF6820">
        <w:t xml:space="preserve"> on various configurations of pick-up and drop-off zones</w:t>
      </w:r>
      <w:r w:rsidR="00877FC5">
        <w:t>.</w:t>
      </w:r>
      <w:r w:rsidR="006F496A">
        <w:t xml:space="preserve"> </w:t>
      </w:r>
    </w:p>
    <w:p w14:paraId="3B2343EE" w14:textId="48B9F6DE" w:rsidR="00EE0BB4" w:rsidRPr="00FF58F6" w:rsidRDefault="00ED61C1" w:rsidP="007B36B7">
      <w:pPr>
        <w:pStyle w:val="Normal1"/>
      </w:pPr>
      <w:r w:rsidRPr="00FF58F6">
        <w:t>W</w:t>
      </w:r>
      <w:r w:rsidR="00C947DE" w:rsidRPr="00FF58F6">
        <w:t xml:space="preserve">hen referring to parking signage, </w:t>
      </w:r>
      <w:r w:rsidR="00EE0BB4" w:rsidRPr="00FF58F6">
        <w:t>participants suggested the following:</w:t>
      </w:r>
    </w:p>
    <w:p w14:paraId="46EADEB3" w14:textId="6F737382" w:rsidR="00813636" w:rsidRPr="00FF58F6" w:rsidRDefault="00EE0BB4" w:rsidP="007B36B7">
      <w:pPr>
        <w:pStyle w:val="Normal1"/>
        <w:numPr>
          <w:ilvl w:val="0"/>
          <w:numId w:val="34"/>
        </w:numPr>
      </w:pPr>
      <w:r w:rsidRPr="00FF58F6">
        <w:t>adding</w:t>
      </w:r>
      <w:r w:rsidR="00C947DE" w:rsidRPr="00FF58F6">
        <w:t xml:space="preserve"> </w:t>
      </w:r>
      <w:r w:rsidR="00813636" w:rsidRPr="00FF58F6">
        <w:t xml:space="preserve">a requirement to provide signage for virtual payment information to keep up to date with modern methods. </w:t>
      </w:r>
    </w:p>
    <w:p w14:paraId="5CD621B3" w14:textId="647926E7" w:rsidR="00EE0BB4" w:rsidRPr="00FF58F6" w:rsidRDefault="001356A6" w:rsidP="007B36B7">
      <w:pPr>
        <w:pStyle w:val="Normal1"/>
        <w:numPr>
          <w:ilvl w:val="0"/>
          <w:numId w:val="34"/>
        </w:numPr>
      </w:pPr>
      <w:r>
        <w:t xml:space="preserve">referring to other </w:t>
      </w:r>
      <w:r w:rsidR="001421A7">
        <w:t>traffic standards</w:t>
      </w:r>
      <w:r>
        <w:t xml:space="preserve"> for road marking materials</w:t>
      </w:r>
      <w:r w:rsidR="332452D4">
        <w:t>.</w:t>
      </w:r>
      <w:r>
        <w:t xml:space="preserve"> </w:t>
      </w:r>
    </w:p>
    <w:p w14:paraId="42D01E0D" w14:textId="23592E65" w:rsidR="00FF58F6" w:rsidRPr="00FF58F6" w:rsidRDefault="00A46C18" w:rsidP="007B36B7">
      <w:pPr>
        <w:pStyle w:val="Normal1"/>
        <w:numPr>
          <w:ilvl w:val="0"/>
          <w:numId w:val="34"/>
        </w:numPr>
      </w:pPr>
      <w:r>
        <w:t>adding guidance for vertically mounted signage to avoiding impeding mobility in paths of travel</w:t>
      </w:r>
      <w:r w:rsidR="0AC2300F">
        <w:t>.</w:t>
      </w:r>
    </w:p>
    <w:p w14:paraId="443C1ED4" w14:textId="1D4C172E" w:rsidR="00ED61C1" w:rsidRPr="00FF58F6" w:rsidRDefault="00ED61C1" w:rsidP="007B36B7">
      <w:pPr>
        <w:pStyle w:val="Normal1"/>
      </w:pPr>
      <w:r w:rsidRPr="00FF58F6">
        <w:t>Finally, participants notably highlighted the need for clearer explanations behind the intent of requirements and requested more detail be given on the performance expectations rather than specifying details that may limit application. For example, instead of saying that an accessible parking stall should be paved on a concrete hard surface, say</w:t>
      </w:r>
      <w:r w:rsidR="00547491">
        <w:t xml:space="preserve"> instead</w:t>
      </w:r>
      <w:r w:rsidRPr="00FF58F6">
        <w:t xml:space="preserve"> that it should have a stable, firm, and slip-resistant surface. </w:t>
      </w:r>
    </w:p>
    <w:p w14:paraId="63046CC0" w14:textId="0E2B522D" w:rsidR="009948E4" w:rsidRDefault="00294F5E" w:rsidP="00000EBD">
      <w:pPr>
        <w:pStyle w:val="H3grey"/>
      </w:pPr>
      <w:bookmarkStart w:id="23" w:name="_Toc224835569"/>
      <w:r>
        <w:t xml:space="preserve">3.5 </w:t>
      </w:r>
      <w:r w:rsidR="009948E4">
        <w:t xml:space="preserve">Section C: </w:t>
      </w:r>
      <w:r w:rsidR="00EE7683">
        <w:t>P</w:t>
      </w:r>
      <w:r w:rsidR="009948E4">
        <w:t xml:space="preserve">edestrian </w:t>
      </w:r>
      <w:r w:rsidR="00EE7683">
        <w:t>c</w:t>
      </w:r>
      <w:r w:rsidR="009948E4">
        <w:t xml:space="preserve">rossings and </w:t>
      </w:r>
      <w:r w:rsidR="00EE7683">
        <w:t>s</w:t>
      </w:r>
      <w:r w:rsidR="009948E4">
        <w:t>ignals</w:t>
      </w:r>
      <w:bookmarkEnd w:id="23"/>
    </w:p>
    <w:p w14:paraId="344ED6DC" w14:textId="25E18F1E" w:rsidR="004C6D8A" w:rsidRPr="00FF58F6" w:rsidRDefault="004C6D8A" w:rsidP="007B36B7">
      <w:pPr>
        <w:pStyle w:val="Normal1"/>
      </w:pPr>
      <w:r w:rsidRPr="00F305D1">
        <w:rPr>
          <w:b/>
        </w:rPr>
        <w:t>Accessible Pedestrian Signals</w:t>
      </w:r>
      <w:r w:rsidR="00537C1F" w:rsidRPr="00F305D1">
        <w:rPr>
          <w:b/>
        </w:rPr>
        <w:t>:</w:t>
      </w:r>
      <w:r w:rsidR="00537C1F" w:rsidRPr="00F305D1">
        <w:t xml:space="preserve"> </w:t>
      </w:r>
      <w:r w:rsidR="00537C1F" w:rsidRPr="00FF58F6">
        <w:t xml:space="preserve">Participants identified </w:t>
      </w:r>
      <w:r w:rsidR="00427ED7" w:rsidRPr="00FF58F6">
        <w:t>several</w:t>
      </w:r>
      <w:r w:rsidR="008C20ED" w:rsidRPr="00FF58F6">
        <w:t xml:space="preserve"> issues </w:t>
      </w:r>
      <w:r w:rsidR="00031232" w:rsidRPr="00FF58F6">
        <w:t xml:space="preserve">including: </w:t>
      </w:r>
    </w:p>
    <w:p w14:paraId="7D1FADFD" w14:textId="581F4913" w:rsidR="003A366B" w:rsidRPr="00FF58F6" w:rsidRDefault="00427ED7" w:rsidP="007B36B7">
      <w:pPr>
        <w:pStyle w:val="Normal1"/>
        <w:numPr>
          <w:ilvl w:val="0"/>
          <w:numId w:val="32"/>
        </w:numPr>
      </w:pPr>
      <w:r>
        <w:t xml:space="preserve">whether </w:t>
      </w:r>
      <w:r w:rsidR="00EF6638">
        <w:t xml:space="preserve">the standard to </w:t>
      </w:r>
      <w:r w:rsidR="00D125DA">
        <w:t>include signals at</w:t>
      </w:r>
      <w:r w:rsidR="00EF6638">
        <w:t xml:space="preserve"> all new signalized intersections</w:t>
      </w:r>
      <w:r w:rsidR="00D125DA">
        <w:t xml:space="preserve"> for pedestrians </w:t>
      </w:r>
      <w:r>
        <w:t xml:space="preserve">will be communicated to industry </w:t>
      </w:r>
      <w:r w:rsidR="006A772A">
        <w:t xml:space="preserve">developers </w:t>
      </w:r>
      <w:r>
        <w:t>and</w:t>
      </w:r>
      <w:r w:rsidR="0073035E">
        <w:t xml:space="preserve"> </w:t>
      </w:r>
      <w:r w:rsidR="79603940">
        <w:t>C</w:t>
      </w:r>
      <w:r w:rsidR="003A366B">
        <w:t xml:space="preserve">ity </w:t>
      </w:r>
      <w:r w:rsidR="00813EFB">
        <w:t>departments</w:t>
      </w:r>
      <w:r w:rsidR="4A37F65B">
        <w:t>.</w:t>
      </w:r>
    </w:p>
    <w:p w14:paraId="3EE2BBAC" w14:textId="434334D2" w:rsidR="003A366B" w:rsidRPr="00FF58F6" w:rsidRDefault="004D4C2C" w:rsidP="007B36B7">
      <w:pPr>
        <w:pStyle w:val="Normal1"/>
        <w:numPr>
          <w:ilvl w:val="0"/>
          <w:numId w:val="32"/>
        </w:numPr>
      </w:pPr>
      <w:r>
        <w:t xml:space="preserve">the placement of </w:t>
      </w:r>
      <w:r w:rsidR="005E6CBA">
        <w:t xml:space="preserve">push buttons </w:t>
      </w:r>
      <w:r w:rsidR="00B7064C">
        <w:t>and signal poles</w:t>
      </w:r>
      <w:r>
        <w:t xml:space="preserve"> being a concern</w:t>
      </w:r>
      <w:r w:rsidR="002665CF">
        <w:t xml:space="preserve"> due to constraints in where </w:t>
      </w:r>
      <w:r w:rsidR="00B7064C">
        <w:t>these features</w:t>
      </w:r>
      <w:r w:rsidR="002665CF">
        <w:t xml:space="preserve"> can naturally be placed</w:t>
      </w:r>
      <w:r w:rsidR="00821BC3">
        <w:t xml:space="preserve">, </w:t>
      </w:r>
      <w:r w:rsidR="00BD1AA5">
        <w:t>and</w:t>
      </w:r>
      <w:r w:rsidR="009434DC">
        <w:t xml:space="preserve"> because </w:t>
      </w:r>
      <w:r w:rsidR="00BB1380">
        <w:t xml:space="preserve">they may unintentionally hinder accessibility </w:t>
      </w:r>
      <w:r w:rsidR="00BD1AA5">
        <w:t>by having push buttons</w:t>
      </w:r>
      <w:r w:rsidR="00BB1380">
        <w:t xml:space="preserve"> out of reach</w:t>
      </w:r>
      <w:r w:rsidR="005837DA">
        <w:t>; p</w:t>
      </w:r>
      <w:r w:rsidR="009434DC">
        <w:t>articipants</w:t>
      </w:r>
      <w:r w:rsidR="005837DA">
        <w:t xml:space="preserve"> also</w:t>
      </w:r>
      <w:r w:rsidR="009434DC">
        <w:t xml:space="preserve"> </w:t>
      </w:r>
      <w:r w:rsidR="00B62DFF">
        <w:t>suggest</w:t>
      </w:r>
      <w:r w:rsidR="00E71A54">
        <w:t xml:space="preserve"> providing illustrations</w:t>
      </w:r>
      <w:r w:rsidR="00BD1AA5">
        <w:t xml:space="preserve"> with descriptions</w:t>
      </w:r>
      <w:r w:rsidR="00E71A54">
        <w:t xml:space="preserve"> for </w:t>
      </w:r>
      <w:r w:rsidR="00BD1AA5">
        <w:t xml:space="preserve">more </w:t>
      </w:r>
      <w:r w:rsidR="00E71A54">
        <w:t>guidance</w:t>
      </w:r>
      <w:r w:rsidR="00BD1AA5">
        <w:t xml:space="preserve">. </w:t>
      </w:r>
    </w:p>
    <w:p w14:paraId="2EC344C7" w14:textId="45CA7551" w:rsidR="00B95AE8" w:rsidRDefault="3692D97E" w:rsidP="007B36B7">
      <w:pPr>
        <w:pStyle w:val="Normal1"/>
        <w:numPr>
          <w:ilvl w:val="0"/>
          <w:numId w:val="32"/>
        </w:numPr>
      </w:pPr>
      <w:r>
        <w:t>c</w:t>
      </w:r>
      <w:r w:rsidR="00BD1AA5">
        <w:t xml:space="preserve">onfusion </w:t>
      </w:r>
      <w:r w:rsidR="27D45BA9">
        <w:t>about</w:t>
      </w:r>
      <w:r w:rsidR="00BD1AA5">
        <w:t xml:space="preserve"> </w:t>
      </w:r>
      <w:r w:rsidR="003C1E53">
        <w:t xml:space="preserve">what tactile directional arrows </w:t>
      </w:r>
      <w:proofErr w:type="gramStart"/>
      <w:r w:rsidR="003C1E53">
        <w:t>are</w:t>
      </w:r>
      <w:proofErr w:type="gramEnd"/>
      <w:r w:rsidR="003C1E53">
        <w:t xml:space="preserve"> when referring to the requirement to have these arrows </w:t>
      </w:r>
      <w:r w:rsidR="00790776">
        <w:t>near push buttons at crosswalks</w:t>
      </w:r>
      <w:r w:rsidR="70B1EEB1">
        <w:t>.</w:t>
      </w:r>
    </w:p>
    <w:p w14:paraId="5C36C76F" w14:textId="7DB68249" w:rsidR="007D5B59" w:rsidRDefault="00DA0326" w:rsidP="007B36B7">
      <w:pPr>
        <w:pStyle w:val="Normal1"/>
      </w:pPr>
      <w:r w:rsidRPr="00F305D1">
        <w:rPr>
          <w:b/>
        </w:rPr>
        <w:lastRenderedPageBreak/>
        <w:t xml:space="preserve">Raised </w:t>
      </w:r>
      <w:r w:rsidR="00EE7683" w:rsidRPr="00F305D1">
        <w:rPr>
          <w:b/>
        </w:rPr>
        <w:t>p</w:t>
      </w:r>
      <w:r w:rsidRPr="00F305D1">
        <w:rPr>
          <w:b/>
        </w:rPr>
        <w:t xml:space="preserve">edestrian </w:t>
      </w:r>
      <w:r w:rsidR="00EE7683" w:rsidRPr="00F305D1">
        <w:rPr>
          <w:b/>
        </w:rPr>
        <w:t>c</w:t>
      </w:r>
      <w:r w:rsidRPr="00F305D1">
        <w:rPr>
          <w:b/>
        </w:rPr>
        <w:t>rossings</w:t>
      </w:r>
      <w:r w:rsidRPr="00125DCC">
        <w:rPr>
          <w:b/>
          <w:color w:val="AC145A"/>
        </w:rPr>
        <w:t>:</w:t>
      </w:r>
      <w:r w:rsidRPr="00125DCC">
        <w:rPr>
          <w:color w:val="AC145A"/>
        </w:rPr>
        <w:t xml:space="preserve"> </w:t>
      </w:r>
      <w:r w:rsidR="002C7725">
        <w:t xml:space="preserve">Participants primarily wanted more clarity on technical </w:t>
      </w:r>
      <w:r w:rsidR="00EC2638">
        <w:t>details</w:t>
      </w:r>
      <w:r w:rsidR="002C7725">
        <w:t xml:space="preserve"> such as</w:t>
      </w:r>
      <w:r w:rsidR="00A53ABE">
        <w:t xml:space="preserve"> </w:t>
      </w:r>
      <w:r w:rsidR="001E508B">
        <w:t xml:space="preserve">when raised crossings are required, </w:t>
      </w:r>
      <w:r w:rsidR="00A53ABE">
        <w:t xml:space="preserve">how wide a raised crossing should be, what </w:t>
      </w:r>
      <w:r w:rsidR="00D52A63">
        <w:t xml:space="preserve">is </w:t>
      </w:r>
      <w:r w:rsidR="001E508B">
        <w:t>considered a</w:t>
      </w:r>
      <w:r w:rsidR="00D52A63">
        <w:t xml:space="preserve"> safe crossing point and how crossings </w:t>
      </w:r>
      <w:r w:rsidR="00745ED5">
        <w:t>need</w:t>
      </w:r>
      <w:r w:rsidR="00D52A63">
        <w:t xml:space="preserve"> to be marked for tactile users. </w:t>
      </w:r>
      <w:r w:rsidR="007369C7">
        <w:t xml:space="preserve">Suggested revisions were to </w:t>
      </w:r>
      <w:r w:rsidR="006151CE">
        <w:t>distinguish between fully raised and partially raised crossings</w:t>
      </w:r>
      <w:r w:rsidR="00A140F5">
        <w:t xml:space="preserve"> and have </w:t>
      </w:r>
      <w:r w:rsidR="005837DA">
        <w:t>a better</w:t>
      </w:r>
      <w:r w:rsidR="00A140F5">
        <w:t xml:space="preserve"> introduction to this section. </w:t>
      </w:r>
    </w:p>
    <w:p w14:paraId="68BEEB21" w14:textId="5DB11D3C" w:rsidR="00B95AE8" w:rsidRDefault="00053319" w:rsidP="007B36B7">
      <w:pPr>
        <w:pStyle w:val="Normal1"/>
      </w:pPr>
      <w:r w:rsidRPr="00F305D1">
        <w:rPr>
          <w:b/>
        </w:rPr>
        <w:t xml:space="preserve">Curb </w:t>
      </w:r>
      <w:r w:rsidR="00EE7683" w:rsidRPr="00F305D1">
        <w:rPr>
          <w:b/>
        </w:rPr>
        <w:t>r</w:t>
      </w:r>
      <w:r w:rsidRPr="00F305D1">
        <w:rPr>
          <w:b/>
        </w:rPr>
        <w:t xml:space="preserve">amps: </w:t>
      </w:r>
      <w:r w:rsidR="00CB6D8A" w:rsidRPr="00CB6D8A">
        <w:t xml:space="preserve">Participants also identified </w:t>
      </w:r>
      <w:r w:rsidR="00CB6D8A">
        <w:t xml:space="preserve">areas where the </w:t>
      </w:r>
      <w:r w:rsidR="001A39D5">
        <w:t xml:space="preserve">standards </w:t>
      </w:r>
      <w:r w:rsidR="00CB6D8A">
        <w:t>may conflict with construction realities</w:t>
      </w:r>
      <w:r w:rsidR="00656BB0">
        <w:t xml:space="preserve"> including</w:t>
      </w:r>
      <w:r w:rsidR="000F0E58">
        <w:t xml:space="preserve">: </w:t>
      </w:r>
    </w:p>
    <w:p w14:paraId="0520F0C9" w14:textId="42416196" w:rsidR="00A140F5" w:rsidRDefault="00656BB0" w:rsidP="007B36B7">
      <w:pPr>
        <w:pStyle w:val="Normal1"/>
        <w:numPr>
          <w:ilvl w:val="0"/>
          <w:numId w:val="33"/>
        </w:numPr>
      </w:pPr>
      <w:r>
        <w:t xml:space="preserve">the </w:t>
      </w:r>
      <w:r w:rsidR="009963D1">
        <w:t>requirement</w:t>
      </w:r>
      <w:r w:rsidR="001A39D5">
        <w:t xml:space="preserve"> to have curb ramps align with the direction of travel </w:t>
      </w:r>
      <w:r w:rsidR="008C7EF6">
        <w:t>is not always possible due to curb geometry</w:t>
      </w:r>
      <w:r w:rsidR="00DF407A">
        <w:t>, maintaining</w:t>
      </w:r>
      <w:r w:rsidR="008C7EF6">
        <w:t xml:space="preserve"> vehicle </w:t>
      </w:r>
      <w:r w:rsidR="000F0E58">
        <w:t>movement</w:t>
      </w:r>
      <w:r w:rsidR="00384B86">
        <w:t xml:space="preserve"> and design</w:t>
      </w:r>
      <w:r w:rsidR="000F0E58">
        <w:t xml:space="preserve"> safety</w:t>
      </w:r>
      <w:r w:rsidR="2B5BD49C">
        <w:t>.</w:t>
      </w:r>
    </w:p>
    <w:p w14:paraId="1DF9785C" w14:textId="0C052B06" w:rsidR="00B95AE8" w:rsidRDefault="007540FA" w:rsidP="007B36B7">
      <w:pPr>
        <w:pStyle w:val="Normal1"/>
        <w:numPr>
          <w:ilvl w:val="0"/>
          <w:numId w:val="33"/>
        </w:numPr>
      </w:pPr>
      <w:r>
        <w:t xml:space="preserve">the requirement to have drainage </w:t>
      </w:r>
      <w:r w:rsidR="003A75E5">
        <w:t xml:space="preserve">prevent water and snow build up at the bottom of ramps </w:t>
      </w:r>
      <w:r w:rsidR="00753616">
        <w:t xml:space="preserve">because </w:t>
      </w:r>
      <w:r w:rsidR="000A0C44">
        <w:t>preventing accumulation is</w:t>
      </w:r>
      <w:r w:rsidR="001D7B78">
        <w:t xml:space="preserve"> also tied to </w:t>
      </w:r>
      <w:r w:rsidR="00F66B22">
        <w:t xml:space="preserve">snow maintenance </w:t>
      </w:r>
      <w:r w:rsidR="001D7B78">
        <w:t xml:space="preserve">which </w:t>
      </w:r>
      <w:r w:rsidR="00F66B22">
        <w:t>is an operational element</w:t>
      </w:r>
      <w:r w:rsidR="23F40CAF">
        <w:t>.</w:t>
      </w:r>
    </w:p>
    <w:p w14:paraId="0102F165" w14:textId="1F164CB3" w:rsidR="009948E4" w:rsidRPr="00FF58F6" w:rsidRDefault="0082009D" w:rsidP="007B36B7">
      <w:pPr>
        <w:pStyle w:val="Normal1"/>
      </w:pPr>
      <w:r>
        <w:t>S</w:t>
      </w:r>
      <w:r w:rsidR="000A0C44">
        <w:t xml:space="preserve">uggested revisions </w:t>
      </w:r>
      <w:r>
        <w:t xml:space="preserve">to the clauses </w:t>
      </w:r>
      <w:r w:rsidR="000A0C44">
        <w:t xml:space="preserve">include </w:t>
      </w:r>
      <w:r>
        <w:t>adding catch basins behind curb ramps</w:t>
      </w:r>
      <w:r w:rsidR="00DF407A">
        <w:t xml:space="preserve"> </w:t>
      </w:r>
      <w:r w:rsidR="00840FE3">
        <w:t>and aligning</w:t>
      </w:r>
      <w:r w:rsidR="000A0C44">
        <w:t xml:space="preserve"> the </w:t>
      </w:r>
      <w:r w:rsidR="00A178AB">
        <w:t xml:space="preserve">dimensions provided for a level surface </w:t>
      </w:r>
      <w:r w:rsidR="00E06DEF">
        <w:t xml:space="preserve">on a sidewalk behind a curb ramp with the </w:t>
      </w:r>
      <w:r w:rsidR="001C78A5" w:rsidRPr="001C78A5">
        <w:rPr>
          <w:i/>
          <w:iCs/>
        </w:rPr>
        <w:t>City of Calgary Standard Specifications - Road Construction</w:t>
      </w:r>
      <w:r w:rsidR="00E06DEF">
        <w:t xml:space="preserve">. </w:t>
      </w:r>
      <w:r w:rsidR="0061754F">
        <w:t>Other notable comments include</w:t>
      </w:r>
      <w:r w:rsidR="00A140F5">
        <w:t xml:space="preserve"> </w:t>
      </w:r>
      <w:r w:rsidR="0061754F">
        <w:t>maintaining</w:t>
      </w:r>
      <w:r w:rsidR="00EE7683">
        <w:t xml:space="preserve"> </w:t>
      </w:r>
      <w:r w:rsidR="0061754F">
        <w:t xml:space="preserve">separation between bike and pedestrian pathways and crossings because people who use canes can’t detect mixing zones or shared crossings and need clear, tactile cues like curbs and steeper slopes. </w:t>
      </w:r>
    </w:p>
    <w:p w14:paraId="5CB75437" w14:textId="53283367" w:rsidR="009948E4" w:rsidRDefault="00294F5E" w:rsidP="00000EBD">
      <w:pPr>
        <w:pStyle w:val="H3grey"/>
      </w:pPr>
      <w:bookmarkStart w:id="24" w:name="_Toc224835570"/>
      <w:r>
        <w:t xml:space="preserve">3.6 </w:t>
      </w:r>
      <w:r w:rsidR="009948E4">
        <w:t xml:space="preserve">Section D: Exterior </w:t>
      </w:r>
      <w:r w:rsidR="00EE7683">
        <w:t>p</w:t>
      </w:r>
      <w:r w:rsidR="009948E4">
        <w:t xml:space="preserve">aths of </w:t>
      </w:r>
      <w:r w:rsidR="00EE7683">
        <w:t>t</w:t>
      </w:r>
      <w:r w:rsidR="009948E4">
        <w:t>ravel</w:t>
      </w:r>
      <w:bookmarkEnd w:id="24"/>
    </w:p>
    <w:p w14:paraId="629594ED" w14:textId="7D540F27" w:rsidR="00920B5F" w:rsidRDefault="00824C3A" w:rsidP="007B36B7">
      <w:pPr>
        <w:pStyle w:val="Normal1"/>
      </w:pPr>
      <w:r w:rsidRPr="00F305D1">
        <w:rPr>
          <w:b/>
        </w:rPr>
        <w:t xml:space="preserve">Exterior </w:t>
      </w:r>
      <w:r w:rsidR="00EE7683" w:rsidRPr="00F305D1">
        <w:rPr>
          <w:b/>
        </w:rPr>
        <w:t>a</w:t>
      </w:r>
      <w:r w:rsidRPr="00F305D1">
        <w:rPr>
          <w:b/>
        </w:rPr>
        <w:t xml:space="preserve">ccessible </w:t>
      </w:r>
      <w:r w:rsidR="00EE7683" w:rsidRPr="00F305D1">
        <w:rPr>
          <w:b/>
        </w:rPr>
        <w:t>p</w:t>
      </w:r>
      <w:r w:rsidRPr="00F305D1">
        <w:rPr>
          <w:b/>
        </w:rPr>
        <w:t xml:space="preserve">ath of </w:t>
      </w:r>
      <w:r w:rsidR="00EE7683" w:rsidRPr="00F305D1">
        <w:rPr>
          <w:b/>
        </w:rPr>
        <w:t>t</w:t>
      </w:r>
      <w:r w:rsidRPr="00F305D1">
        <w:rPr>
          <w:b/>
        </w:rPr>
        <w:t>ravel:</w:t>
      </w:r>
      <w:r w:rsidRPr="00F305D1">
        <w:t xml:space="preserve"> </w:t>
      </w:r>
      <w:r w:rsidR="00020DD7">
        <w:t xml:space="preserve">Participants </w:t>
      </w:r>
      <w:r w:rsidR="00231BFE">
        <w:t xml:space="preserve">primarily asked for more descriptive </w:t>
      </w:r>
      <w:r w:rsidR="006E7D88">
        <w:t xml:space="preserve">and quantifiable </w:t>
      </w:r>
      <w:r w:rsidR="00231BFE">
        <w:t>explanations of terms</w:t>
      </w:r>
      <w:r w:rsidR="00691FD1">
        <w:t xml:space="preserve">. </w:t>
      </w:r>
      <w:r w:rsidR="00283950">
        <w:t>Specifically,</w:t>
      </w:r>
      <w:r w:rsidR="00691FD1">
        <w:t xml:space="preserve"> comments asked to describe</w:t>
      </w:r>
      <w:r w:rsidR="00D20F53">
        <w:t xml:space="preserve"> the following terms: </w:t>
      </w:r>
      <w:r w:rsidR="00FC28CA">
        <w:t>level o</w:t>
      </w:r>
      <w:r w:rsidR="007B4913">
        <w:t xml:space="preserve">r </w:t>
      </w:r>
      <w:r w:rsidR="00FC28CA">
        <w:t>gently sloped</w:t>
      </w:r>
      <w:r w:rsidR="002D0685">
        <w:t>,</w:t>
      </w:r>
      <w:r w:rsidR="007B4913">
        <w:t xml:space="preserve"> </w:t>
      </w:r>
      <w:r w:rsidR="00770781">
        <w:t>well-drained</w:t>
      </w:r>
      <w:r w:rsidR="002D0685">
        <w:t>,</w:t>
      </w:r>
      <w:r w:rsidR="00B96A18">
        <w:t xml:space="preserve"> </w:t>
      </w:r>
      <w:r w:rsidR="005735C4">
        <w:t>firm, stable, and non-slip surfaces</w:t>
      </w:r>
      <w:r w:rsidR="00817D40">
        <w:t xml:space="preserve"> </w:t>
      </w:r>
      <w:r w:rsidR="00B96A18">
        <w:t xml:space="preserve">which were </w:t>
      </w:r>
      <w:r w:rsidR="00817D40">
        <w:t>descriptors for designing paths of travel in the draft ADS.</w:t>
      </w:r>
      <w:r w:rsidR="005735C4">
        <w:t xml:space="preserve"> </w:t>
      </w:r>
      <w:r w:rsidR="0030291F">
        <w:t xml:space="preserve">Participants also wanted to understand </w:t>
      </w:r>
      <w:r w:rsidR="00183FC9">
        <w:t xml:space="preserve">more about </w:t>
      </w:r>
      <w:r w:rsidR="00CE2141">
        <w:t xml:space="preserve">paths of travel that go behind a loading or garbage pick-up area </w:t>
      </w:r>
      <w:r w:rsidR="00EA4A95">
        <w:t>and suggest</w:t>
      </w:r>
      <w:r w:rsidR="36B466B5">
        <w:t>ed</w:t>
      </w:r>
      <w:r w:rsidR="00EA4A95">
        <w:t xml:space="preserve"> adding </w:t>
      </w:r>
      <w:r w:rsidR="005562E4">
        <w:t xml:space="preserve">an illustration for what </w:t>
      </w:r>
      <w:r w:rsidR="001920DF">
        <w:t xml:space="preserve">setting </w:t>
      </w:r>
      <w:r w:rsidR="005562E4">
        <w:t xml:space="preserve">this is </w:t>
      </w:r>
      <w:r w:rsidR="00992BEF">
        <w:t>describing and</w:t>
      </w:r>
      <w:r w:rsidR="005562E4">
        <w:t xml:space="preserve"> explaining why back lanes </w:t>
      </w:r>
      <w:r w:rsidR="009E7C78">
        <w:t xml:space="preserve">were mentioned as </w:t>
      </w:r>
      <w:r w:rsidR="005562E4">
        <w:t xml:space="preserve">an exception to this standard. </w:t>
      </w:r>
    </w:p>
    <w:p w14:paraId="3B182307" w14:textId="6DFC196D" w:rsidR="00F90C39" w:rsidRDefault="00F1381F" w:rsidP="007B36B7">
      <w:pPr>
        <w:pStyle w:val="Normal1"/>
      </w:pPr>
      <w:r w:rsidRPr="00F305D1">
        <w:rPr>
          <w:b/>
        </w:rPr>
        <w:t xml:space="preserve">Obstructions and </w:t>
      </w:r>
      <w:r w:rsidR="00EE7683" w:rsidRPr="00F305D1">
        <w:rPr>
          <w:b/>
        </w:rPr>
        <w:t>c</w:t>
      </w:r>
      <w:r w:rsidRPr="00F305D1">
        <w:rPr>
          <w:b/>
        </w:rPr>
        <w:t xml:space="preserve">learance: </w:t>
      </w:r>
      <w:r w:rsidR="00E729B2">
        <w:t>In reference to the requirement to keep pathways clear of obstructions</w:t>
      </w:r>
      <w:r w:rsidR="00CD605C">
        <w:t xml:space="preserve">, participants recommended adding light poles and traffic signal poles to the list of </w:t>
      </w:r>
      <w:r w:rsidR="00CD605C">
        <w:lastRenderedPageBreak/>
        <w:t>obstructions</w:t>
      </w:r>
      <w:r w:rsidR="0012405D">
        <w:t xml:space="preserve">. </w:t>
      </w:r>
      <w:r w:rsidR="00E13720">
        <w:t xml:space="preserve">Participants </w:t>
      </w:r>
      <w:r w:rsidR="00C85669">
        <w:t xml:space="preserve">want to see </w:t>
      </w:r>
      <w:r w:rsidR="00381555">
        <w:t xml:space="preserve">more details in </w:t>
      </w:r>
      <w:r w:rsidR="00CC7314">
        <w:t>explanations for items that may need</w:t>
      </w:r>
      <w:r w:rsidR="00D70F39">
        <w:t xml:space="preserve"> to be placed adjacent </w:t>
      </w:r>
      <w:r w:rsidR="00CC7314">
        <w:t xml:space="preserve">to </w:t>
      </w:r>
      <w:r w:rsidR="00ED50B0">
        <w:t>or along</w:t>
      </w:r>
      <w:r w:rsidR="00D70F39">
        <w:t xml:space="preserve"> </w:t>
      </w:r>
      <w:r w:rsidR="00C85669">
        <w:t xml:space="preserve">paths of travel </w:t>
      </w:r>
      <w:r w:rsidR="00FA7CD9">
        <w:t xml:space="preserve">due to site constraints </w:t>
      </w:r>
      <w:r w:rsidR="00C85669">
        <w:t xml:space="preserve">including manhole covers, </w:t>
      </w:r>
      <w:r w:rsidR="00ED50B0">
        <w:t>bollards and posts</w:t>
      </w:r>
      <w:r w:rsidR="00381555">
        <w:t xml:space="preserve">. </w:t>
      </w:r>
      <w:r w:rsidR="00DC367A">
        <w:t>Comments a</w:t>
      </w:r>
      <w:r w:rsidR="00943BA6">
        <w:t xml:space="preserve">lso </w:t>
      </w:r>
      <w:r w:rsidR="00DC367A">
        <w:t xml:space="preserve">highlighted </w:t>
      </w:r>
      <w:r w:rsidR="006A44D7">
        <w:t xml:space="preserve">discrepancies in </w:t>
      </w:r>
      <w:r w:rsidR="00F426A0" w:rsidRPr="00617BA2">
        <w:rPr>
          <w:b/>
        </w:rPr>
        <w:t xml:space="preserve">Figure 15.1 </w:t>
      </w:r>
      <w:r w:rsidR="00FA7CD9" w:rsidRPr="00617BA2">
        <w:rPr>
          <w:b/>
        </w:rPr>
        <w:t xml:space="preserve">Grate Opening </w:t>
      </w:r>
      <w:r w:rsidR="00B101A5" w:rsidRPr="00617BA2">
        <w:rPr>
          <w:b/>
        </w:rPr>
        <w:t>Width</w:t>
      </w:r>
      <w:r w:rsidR="00B101A5" w:rsidRPr="00617BA2">
        <w:t xml:space="preserve"> </w:t>
      </w:r>
      <w:r w:rsidR="00B101A5">
        <w:t>–</w:t>
      </w:r>
      <w:r w:rsidR="0019507F">
        <w:t xml:space="preserve"> t</w:t>
      </w:r>
      <w:r w:rsidR="00FA7CD9">
        <w:t xml:space="preserve">he </w:t>
      </w:r>
      <w:r w:rsidR="0019507F">
        <w:t xml:space="preserve">figure shows the </w:t>
      </w:r>
      <w:r w:rsidR="00FA7CD9">
        <w:t xml:space="preserve">grate opening as parallel rather than perpendicular as is the requirement. </w:t>
      </w:r>
    </w:p>
    <w:p w14:paraId="1E28BBD4" w14:textId="2A69BA7F" w:rsidR="008D7CEA" w:rsidRDefault="008D7CEA" w:rsidP="007B36B7">
      <w:pPr>
        <w:pStyle w:val="Normal1"/>
      </w:pPr>
      <w:r w:rsidRPr="008D7CEA">
        <w:rPr>
          <w:noProof/>
        </w:rPr>
        <w:drawing>
          <wp:inline distT="0" distB="0" distL="0" distR="0" wp14:anchorId="35245388" wp14:editId="7278434B">
            <wp:extent cx="4514644" cy="3162300"/>
            <wp:effectExtent l="0" t="0" r="635" b="0"/>
            <wp:docPr id="1775382220" name="Picture 1" descr="Diagram of Figure D15.1 in the draft ADS illustrating grate opening width with a wheelchair and a cane positioned on a grated surface. The grate has rectangular open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382220" name="Picture 1" descr="Diagram of Figure D15.1 in the draft ADS illustrating grate opening width with a wheelchair and a cane positioned on a grated surface. The grate has rectangular openings."/>
                    <pic:cNvPicPr/>
                  </pic:nvPicPr>
                  <pic:blipFill>
                    <a:blip r:embed="rId39"/>
                    <a:stretch>
                      <a:fillRect/>
                    </a:stretch>
                  </pic:blipFill>
                  <pic:spPr>
                    <a:xfrm>
                      <a:off x="0" y="0"/>
                      <a:ext cx="4516843" cy="3163840"/>
                    </a:xfrm>
                    <a:prstGeom prst="rect">
                      <a:avLst/>
                    </a:prstGeom>
                  </pic:spPr>
                </pic:pic>
              </a:graphicData>
            </a:graphic>
          </wp:inline>
        </w:drawing>
      </w:r>
    </w:p>
    <w:p w14:paraId="5622D27F" w14:textId="21A2EE2E" w:rsidR="00C90060" w:rsidRDefault="00C90060" w:rsidP="007B36B7">
      <w:pPr>
        <w:pStyle w:val="Normal1"/>
      </w:pPr>
    </w:p>
    <w:p w14:paraId="4A615C9D" w14:textId="0A13CE81" w:rsidR="000A0417" w:rsidRDefault="00F90C39" w:rsidP="007B36B7">
      <w:pPr>
        <w:pStyle w:val="Normal1"/>
      </w:pPr>
      <w:r w:rsidRPr="00F305D1">
        <w:rPr>
          <w:b/>
        </w:rPr>
        <w:t>Parks</w:t>
      </w:r>
      <w:r w:rsidR="0019507F" w:rsidRPr="00F305D1">
        <w:rPr>
          <w:b/>
        </w:rPr>
        <w:t xml:space="preserve"> and </w:t>
      </w:r>
      <w:r w:rsidR="00EE7683" w:rsidRPr="00F305D1">
        <w:rPr>
          <w:b/>
        </w:rPr>
        <w:t>t</w:t>
      </w:r>
      <w:r w:rsidR="0019507F" w:rsidRPr="00F305D1">
        <w:rPr>
          <w:b/>
        </w:rPr>
        <w:t>rails</w:t>
      </w:r>
      <w:r w:rsidRPr="00F305D1">
        <w:rPr>
          <w:b/>
        </w:rPr>
        <w:t xml:space="preserve">: </w:t>
      </w:r>
      <w:r w:rsidR="00411940">
        <w:t xml:space="preserve">Participants </w:t>
      </w:r>
      <w:r w:rsidR="00C431AD">
        <w:t xml:space="preserve">overall </w:t>
      </w:r>
      <w:r w:rsidR="00411940">
        <w:t xml:space="preserve">recommend revising the clauses in this section </w:t>
      </w:r>
      <w:r w:rsidR="57D94781">
        <w:t xml:space="preserve">to </w:t>
      </w:r>
      <w:r w:rsidR="00411940">
        <w:t xml:space="preserve">clarify the intent of inclusive access without implying that every amenity or experience must be </w:t>
      </w:r>
      <w:r w:rsidR="00C07A13">
        <w:t xml:space="preserve">available to </w:t>
      </w:r>
      <w:r w:rsidR="00411940">
        <w:t>every person, which is neither practical nor desirable when designing for a diverse range of experiences</w:t>
      </w:r>
      <w:r w:rsidR="00ED0B33">
        <w:t xml:space="preserve">, abilities, and </w:t>
      </w:r>
      <w:r w:rsidR="00411940">
        <w:t>preferences.</w:t>
      </w:r>
      <w:r w:rsidR="009D0F62">
        <w:t xml:space="preserve"> </w:t>
      </w:r>
      <w:r w:rsidR="00AD6ACC">
        <w:t>They also ask</w:t>
      </w:r>
      <w:r w:rsidR="528B896F">
        <w:t>ed</w:t>
      </w:r>
      <w:r w:rsidR="00AD6ACC">
        <w:t xml:space="preserve"> for more detail on </w:t>
      </w:r>
      <w:r w:rsidR="00ED0B33">
        <w:t xml:space="preserve">dimensions </w:t>
      </w:r>
      <w:r w:rsidR="00AD6ACC">
        <w:t>for park</w:t>
      </w:r>
      <w:r w:rsidR="00742DAD">
        <w:t xml:space="preserve"> and trail</w:t>
      </w:r>
      <w:r w:rsidR="00AD6ACC">
        <w:t xml:space="preserve"> signage and to clarify whether these signage requirements are applicable outside of parks. </w:t>
      </w:r>
    </w:p>
    <w:p w14:paraId="48FB0DF7" w14:textId="6AEDF3C0" w:rsidR="009948E4" w:rsidRDefault="00A21199" w:rsidP="007B36B7">
      <w:pPr>
        <w:pStyle w:val="Normal1"/>
      </w:pPr>
      <w:r>
        <w:t>Overall,</w:t>
      </w:r>
      <w:r w:rsidR="0019507F">
        <w:t xml:space="preserve"> </w:t>
      </w:r>
      <w:r w:rsidR="009D5D6B">
        <w:t xml:space="preserve">participants </w:t>
      </w:r>
      <w:r w:rsidR="00516CA2">
        <w:t>asked for descriptions of terms used in this section including colour contrast,</w:t>
      </w:r>
      <w:r w:rsidR="002104F5">
        <w:t xml:space="preserve"> </w:t>
      </w:r>
      <w:r w:rsidR="00B2309B">
        <w:t xml:space="preserve">slip resistant, </w:t>
      </w:r>
      <w:r>
        <w:t>and</w:t>
      </w:r>
      <w:r w:rsidR="00570AC0">
        <w:t xml:space="preserve"> </w:t>
      </w:r>
      <w:r w:rsidR="00516CA2">
        <w:t>pathways</w:t>
      </w:r>
      <w:r w:rsidR="00570AC0">
        <w:t xml:space="preserve">, including </w:t>
      </w:r>
      <w:r w:rsidR="00E307E5">
        <w:t xml:space="preserve">definitions of </w:t>
      </w:r>
      <w:r w:rsidR="00570AC0">
        <w:t xml:space="preserve">regional and local pathways, </w:t>
      </w:r>
      <w:r w:rsidR="00516CA2">
        <w:t xml:space="preserve">and </w:t>
      </w:r>
      <w:r w:rsidR="0045755B">
        <w:t>recommend</w:t>
      </w:r>
      <w:r w:rsidR="3029B76D">
        <w:t>ed</w:t>
      </w:r>
      <w:r w:rsidR="0045755B">
        <w:t xml:space="preserve"> </w:t>
      </w:r>
      <w:r w:rsidR="00212A92">
        <w:t>revising language to consider</w:t>
      </w:r>
      <w:r w:rsidR="000A0417">
        <w:t xml:space="preserve"> site-specific and context-specific variabilit</w:t>
      </w:r>
      <w:r w:rsidR="00B2309B">
        <w:t>y</w:t>
      </w:r>
      <w:r>
        <w:t xml:space="preserve"> while clarifying intent. </w:t>
      </w:r>
    </w:p>
    <w:p w14:paraId="3B489646" w14:textId="27D618DF" w:rsidR="009948E4" w:rsidRDefault="00294F5E" w:rsidP="00000EBD">
      <w:pPr>
        <w:pStyle w:val="H3grey"/>
      </w:pPr>
      <w:bookmarkStart w:id="25" w:name="_Toc224835571"/>
      <w:r>
        <w:lastRenderedPageBreak/>
        <w:t xml:space="preserve">3.7 </w:t>
      </w:r>
      <w:r w:rsidR="00CE7F8A">
        <w:t xml:space="preserve">Section E: Exterior </w:t>
      </w:r>
      <w:r w:rsidR="00EE7683">
        <w:t>a</w:t>
      </w:r>
      <w:r w:rsidR="00CE7F8A">
        <w:t xml:space="preserve">reas and </w:t>
      </w:r>
      <w:r w:rsidR="00EE7683">
        <w:t>f</w:t>
      </w:r>
      <w:r w:rsidR="00CE7F8A">
        <w:t>eatures</w:t>
      </w:r>
      <w:bookmarkEnd w:id="25"/>
      <w:r w:rsidR="00CE7F8A">
        <w:t xml:space="preserve"> </w:t>
      </w:r>
    </w:p>
    <w:p w14:paraId="601D8548" w14:textId="5B49F486" w:rsidR="006C2C6E" w:rsidRPr="007A0749" w:rsidRDefault="006C2C6E" w:rsidP="007B36B7">
      <w:pPr>
        <w:pStyle w:val="Normal1"/>
        <w:rPr>
          <w:b/>
        </w:rPr>
      </w:pPr>
      <w:r w:rsidRPr="00F305D1">
        <w:rPr>
          <w:b/>
        </w:rPr>
        <w:t xml:space="preserve">Accessible </w:t>
      </w:r>
      <w:r w:rsidR="00EE7683" w:rsidRPr="00F305D1">
        <w:rPr>
          <w:b/>
        </w:rPr>
        <w:t>p</w:t>
      </w:r>
      <w:r w:rsidRPr="00F305D1">
        <w:rPr>
          <w:b/>
        </w:rPr>
        <w:t xml:space="preserve">lay </w:t>
      </w:r>
      <w:r w:rsidR="00EE7683" w:rsidRPr="00F305D1">
        <w:rPr>
          <w:b/>
        </w:rPr>
        <w:t>s</w:t>
      </w:r>
      <w:r w:rsidRPr="00F305D1">
        <w:rPr>
          <w:b/>
        </w:rPr>
        <w:t>paces:</w:t>
      </w:r>
      <w:r w:rsidRPr="00F305D1">
        <w:t xml:space="preserve"> </w:t>
      </w:r>
      <w:r w:rsidR="00786548" w:rsidRPr="007A0749">
        <w:t xml:space="preserve">Participants </w:t>
      </w:r>
      <w:r w:rsidR="00D27A06" w:rsidRPr="007A0749">
        <w:t>recommend</w:t>
      </w:r>
      <w:r w:rsidR="2798F8A7" w:rsidRPr="007A0749">
        <w:t>ed</w:t>
      </w:r>
      <w:r w:rsidR="00D27A06" w:rsidRPr="007A0749">
        <w:t xml:space="preserve"> the clauses related to accessible play spaces be more inclusive</w:t>
      </w:r>
      <w:r w:rsidR="00ED2838" w:rsidRPr="007A0749">
        <w:t>. Suggestions include</w:t>
      </w:r>
      <w:r w:rsidR="00D27A06" w:rsidRPr="007A0749">
        <w:t xml:space="preserve"> </w:t>
      </w:r>
      <w:r w:rsidR="00B8249C" w:rsidRPr="007A0749">
        <w:t xml:space="preserve">recognizing not just parents </w:t>
      </w:r>
      <w:r w:rsidR="00191753" w:rsidRPr="007A0749">
        <w:t xml:space="preserve">but also caregivers, families, and friends </w:t>
      </w:r>
      <w:r w:rsidR="004F26ED" w:rsidRPr="007A0749">
        <w:t xml:space="preserve">in explanations and </w:t>
      </w:r>
      <w:r w:rsidR="00041DB4" w:rsidRPr="007A0749">
        <w:t>integrating</w:t>
      </w:r>
      <w:r w:rsidR="001B28CD" w:rsidRPr="007A0749">
        <w:t xml:space="preserve"> requirements around the inclusivity of these spaces</w:t>
      </w:r>
      <w:r w:rsidR="6DDE2BF9" w:rsidRPr="007A0749">
        <w:t>,</w:t>
      </w:r>
      <w:r w:rsidR="00313C0D" w:rsidRPr="007A0749">
        <w:t xml:space="preserve"> </w:t>
      </w:r>
      <w:r w:rsidR="001E6407" w:rsidRPr="007A0749">
        <w:t>especially for</w:t>
      </w:r>
      <w:r w:rsidR="00313C0D" w:rsidRPr="007A0749">
        <w:t xml:space="preserve"> </w:t>
      </w:r>
      <w:r w:rsidR="00235C91" w:rsidRPr="007A0749">
        <w:t xml:space="preserve">people with </w:t>
      </w:r>
      <w:r w:rsidR="001B28CD" w:rsidRPr="007A0749">
        <w:t xml:space="preserve">cognitive disabilities. </w:t>
      </w:r>
      <w:r w:rsidR="009C329B" w:rsidRPr="007A0749">
        <w:t xml:space="preserve">Similarly, there were also requests to </w:t>
      </w:r>
      <w:r w:rsidR="00E12A7D" w:rsidRPr="007A0749">
        <w:t>clearly define descriptors such as accessible</w:t>
      </w:r>
      <w:r w:rsidR="00547491" w:rsidRPr="007A0749">
        <w:t xml:space="preserve">, </w:t>
      </w:r>
      <w:r w:rsidR="00E12A7D" w:rsidRPr="007A0749">
        <w:t>inclusive</w:t>
      </w:r>
      <w:r w:rsidR="00547491" w:rsidRPr="007A0749">
        <w:t>,</w:t>
      </w:r>
      <w:r w:rsidR="00E12A7D" w:rsidRPr="007A0749">
        <w:t xml:space="preserve"> and provide </w:t>
      </w:r>
      <w:r w:rsidR="00D472C7" w:rsidRPr="007A0749">
        <w:t xml:space="preserve">more </w:t>
      </w:r>
      <w:r w:rsidR="00E12A7D" w:rsidRPr="007A0749">
        <w:t xml:space="preserve">examples </w:t>
      </w:r>
      <w:r w:rsidR="00D472C7" w:rsidRPr="007A0749">
        <w:t>of accessible playground equipment</w:t>
      </w:r>
      <w:r w:rsidR="00DA03BB" w:rsidRPr="007A0749">
        <w:t xml:space="preserve">. </w:t>
      </w:r>
    </w:p>
    <w:p w14:paraId="12CD3E76" w14:textId="4D81F359" w:rsidR="006C2C6E" w:rsidRPr="007A0749" w:rsidRDefault="006C2C6E" w:rsidP="007B36B7">
      <w:pPr>
        <w:pStyle w:val="Normal1"/>
      </w:pPr>
      <w:r w:rsidRPr="00F305D1">
        <w:rPr>
          <w:b/>
        </w:rPr>
        <w:t xml:space="preserve">Service </w:t>
      </w:r>
      <w:r w:rsidR="00EE7683" w:rsidRPr="00F305D1">
        <w:rPr>
          <w:b/>
        </w:rPr>
        <w:t>d</w:t>
      </w:r>
      <w:r w:rsidRPr="00F305D1">
        <w:rPr>
          <w:b/>
        </w:rPr>
        <w:t xml:space="preserve">og </w:t>
      </w:r>
      <w:r w:rsidR="00EE7683" w:rsidRPr="00F305D1">
        <w:rPr>
          <w:b/>
        </w:rPr>
        <w:t>r</w:t>
      </w:r>
      <w:r w:rsidRPr="00F305D1">
        <w:rPr>
          <w:b/>
        </w:rPr>
        <w:t xml:space="preserve">elief </w:t>
      </w:r>
      <w:r w:rsidR="00EE7683" w:rsidRPr="00F305D1">
        <w:rPr>
          <w:b/>
        </w:rPr>
        <w:t>a</w:t>
      </w:r>
      <w:r w:rsidRPr="00F305D1">
        <w:rPr>
          <w:b/>
        </w:rPr>
        <w:t>reas:</w:t>
      </w:r>
      <w:r w:rsidRPr="00F305D1">
        <w:t xml:space="preserve"> </w:t>
      </w:r>
      <w:r w:rsidR="005E1192" w:rsidRPr="007A0749">
        <w:t xml:space="preserve">Participants were confused on whether </w:t>
      </w:r>
      <w:r w:rsidR="003E539C" w:rsidRPr="007A0749">
        <w:t xml:space="preserve">these </w:t>
      </w:r>
      <w:r w:rsidR="005E1192" w:rsidRPr="007A0749">
        <w:t>requirements apply to exterior areas only or to both exterior and interior relief areas in high</w:t>
      </w:r>
      <w:r w:rsidR="005E1192" w:rsidRPr="007A0749">
        <w:rPr>
          <w:rFonts w:ascii="Cambria Math" w:hAnsi="Cambria Math" w:cs="Cambria Math"/>
        </w:rPr>
        <w:t>‑</w:t>
      </w:r>
      <w:r w:rsidR="005E1192" w:rsidRPr="007A0749">
        <w:t>use buildings</w:t>
      </w:r>
      <w:r w:rsidR="002B4D94" w:rsidRPr="007A0749">
        <w:t xml:space="preserve"> and asked for more </w:t>
      </w:r>
      <w:r w:rsidR="00B26715" w:rsidRPr="007A0749">
        <w:t xml:space="preserve">clarification. </w:t>
      </w:r>
      <w:r w:rsidR="003E539C" w:rsidRPr="007A0749">
        <w:t>They also</w:t>
      </w:r>
      <w:r w:rsidR="002B4D94" w:rsidRPr="007A0749">
        <w:t xml:space="preserve"> </w:t>
      </w:r>
      <w:r w:rsidR="00B9299E" w:rsidRPr="007A0749">
        <w:t>flagged sand</w:t>
      </w:r>
      <w:r w:rsidR="00483242" w:rsidRPr="007A0749">
        <w:t xml:space="preserve">, </w:t>
      </w:r>
      <w:r w:rsidR="001204B4" w:rsidRPr="007A0749">
        <w:t>which was</w:t>
      </w:r>
      <w:r w:rsidR="00C12B5E" w:rsidRPr="007A0749">
        <w:t xml:space="preserve"> preferred</w:t>
      </w:r>
      <w:r w:rsidR="001204B4" w:rsidRPr="007A0749">
        <w:t xml:space="preserve"> surface</w:t>
      </w:r>
      <w:r w:rsidR="006F2561" w:rsidRPr="007A0749">
        <w:t xml:space="preserve"> </w:t>
      </w:r>
      <w:r w:rsidR="00895480" w:rsidRPr="007A0749">
        <w:t xml:space="preserve">for relief </w:t>
      </w:r>
      <w:r w:rsidR="006F2561" w:rsidRPr="007A0749">
        <w:t>areas</w:t>
      </w:r>
      <w:r w:rsidR="00C12B5E" w:rsidRPr="007A0749">
        <w:t xml:space="preserve"> in the draft</w:t>
      </w:r>
      <w:r w:rsidR="006F2561" w:rsidRPr="007A0749">
        <w:t>, as</w:t>
      </w:r>
      <w:r w:rsidR="00895480" w:rsidRPr="007A0749">
        <w:t xml:space="preserve"> one that would not meet the criteria for firm and slip resistant. </w:t>
      </w:r>
    </w:p>
    <w:p w14:paraId="3701B07C" w14:textId="55692D20" w:rsidR="00CD7B1C" w:rsidRPr="007A0749" w:rsidRDefault="00332AA4" w:rsidP="007B36B7">
      <w:pPr>
        <w:pStyle w:val="Normal1"/>
      </w:pPr>
      <w:r w:rsidRPr="00F305D1">
        <w:rPr>
          <w:b/>
        </w:rPr>
        <w:t xml:space="preserve">Outdoor </w:t>
      </w:r>
      <w:r w:rsidR="00EE7683" w:rsidRPr="00F305D1">
        <w:rPr>
          <w:b/>
        </w:rPr>
        <w:t>t</w:t>
      </w:r>
      <w:r w:rsidRPr="00F305D1">
        <w:rPr>
          <w:b/>
        </w:rPr>
        <w:t>able</w:t>
      </w:r>
      <w:r w:rsidR="003572C4" w:rsidRPr="00F305D1">
        <w:rPr>
          <w:b/>
        </w:rPr>
        <w:t xml:space="preserve">s and </w:t>
      </w:r>
      <w:r w:rsidR="00EE7683" w:rsidRPr="00F305D1">
        <w:rPr>
          <w:b/>
        </w:rPr>
        <w:t>s</w:t>
      </w:r>
      <w:r w:rsidR="003572C4" w:rsidRPr="00F305D1">
        <w:rPr>
          <w:b/>
        </w:rPr>
        <w:t xml:space="preserve">eating </w:t>
      </w:r>
      <w:r w:rsidR="00EE7683" w:rsidRPr="00F305D1">
        <w:rPr>
          <w:b/>
        </w:rPr>
        <w:t>a</w:t>
      </w:r>
      <w:r w:rsidR="003572C4" w:rsidRPr="00F305D1">
        <w:rPr>
          <w:b/>
        </w:rPr>
        <w:t>reas</w:t>
      </w:r>
      <w:r w:rsidR="00951146" w:rsidRPr="00F305D1">
        <w:rPr>
          <w:b/>
        </w:rPr>
        <w:t>:</w:t>
      </w:r>
      <w:r w:rsidR="00951146" w:rsidRPr="00F305D1">
        <w:t xml:space="preserve"> </w:t>
      </w:r>
      <w:r w:rsidR="00C12B5E" w:rsidRPr="007A0749">
        <w:t xml:space="preserve">Participants wanted more explanation on </w:t>
      </w:r>
      <w:r w:rsidR="00297DE0" w:rsidRPr="007A0749">
        <w:t xml:space="preserve">where seating should be places along pathways and particularly on why </w:t>
      </w:r>
      <w:r w:rsidR="009A3C6A" w:rsidRPr="007A0749">
        <w:t>seating was re</w:t>
      </w:r>
      <w:r w:rsidR="006C7FFC" w:rsidRPr="007A0749">
        <w:t xml:space="preserve">quired </w:t>
      </w:r>
      <w:r w:rsidR="009A3C6A" w:rsidRPr="007A0749">
        <w:t>at 30 metre intervals along pathways</w:t>
      </w:r>
      <w:r w:rsidR="00297DE0" w:rsidRPr="007A0749">
        <w:t>,</w:t>
      </w:r>
      <w:r w:rsidR="006C7FFC" w:rsidRPr="007A0749">
        <w:t xml:space="preserve"> referr</w:t>
      </w:r>
      <w:r w:rsidR="051FF939" w:rsidRPr="007A0749">
        <w:t>ing</w:t>
      </w:r>
      <w:r w:rsidR="006C7FFC" w:rsidRPr="007A0749">
        <w:t xml:space="preserve"> to other standards </w:t>
      </w:r>
      <w:r w:rsidR="00297DE0" w:rsidRPr="007A0749">
        <w:t xml:space="preserve">that recommend 50 metres. </w:t>
      </w:r>
      <w:r w:rsidR="00021337" w:rsidRPr="007A0749">
        <w:t xml:space="preserve">They also </w:t>
      </w:r>
      <w:r w:rsidR="003809E0" w:rsidRPr="007A0749">
        <w:t xml:space="preserve">noted that </w:t>
      </w:r>
      <w:r w:rsidR="00663D4E" w:rsidRPr="007A0749">
        <w:t>clauses had</w:t>
      </w:r>
      <w:r w:rsidR="00F50CF1" w:rsidRPr="007A0749">
        <w:t xml:space="preserve"> contradicting </w:t>
      </w:r>
      <w:r w:rsidR="002F0D6C" w:rsidRPr="007A0749">
        <w:t>statements</w:t>
      </w:r>
      <w:r w:rsidR="00F50CF1" w:rsidRPr="007A0749">
        <w:t xml:space="preserve"> for whether armrests and back support w</w:t>
      </w:r>
      <w:r w:rsidR="03B50556" w:rsidRPr="007A0749">
        <w:t>ere</w:t>
      </w:r>
      <w:r w:rsidR="00F50CF1" w:rsidRPr="007A0749">
        <w:t xml:space="preserve"> </w:t>
      </w:r>
      <w:r w:rsidR="00663D4E" w:rsidRPr="007A0749">
        <w:t>necessary</w:t>
      </w:r>
      <w:r w:rsidR="00F50CF1" w:rsidRPr="007A0749">
        <w:t xml:space="preserve"> for all seating. </w:t>
      </w:r>
      <w:r w:rsidR="00663D4E" w:rsidRPr="007A0749">
        <w:t xml:space="preserve">Participants also highlighted that </w:t>
      </w:r>
      <w:r w:rsidR="00450056" w:rsidRPr="007A0749">
        <w:t xml:space="preserve">requiring </w:t>
      </w:r>
      <w:r w:rsidR="003809E0" w:rsidRPr="007A0749">
        <w:t>colo</w:t>
      </w:r>
      <w:r w:rsidR="5C1BEAED" w:rsidRPr="007A0749">
        <w:t>u</w:t>
      </w:r>
      <w:r w:rsidR="003809E0" w:rsidRPr="007A0749">
        <w:t>r contrast for seating areas</w:t>
      </w:r>
      <w:r w:rsidR="00756875" w:rsidRPr="007A0749">
        <w:t xml:space="preserve"> may</w:t>
      </w:r>
      <w:r w:rsidR="007A19F0" w:rsidRPr="007A0749">
        <w:t xml:space="preserve"> </w:t>
      </w:r>
      <w:r w:rsidR="003809E0" w:rsidRPr="007A0749">
        <w:t>limit</w:t>
      </w:r>
      <w:r w:rsidR="00756875" w:rsidRPr="007A0749">
        <w:t xml:space="preserve"> </w:t>
      </w:r>
      <w:r w:rsidR="003809E0" w:rsidRPr="007A0749">
        <w:t xml:space="preserve">product </w:t>
      </w:r>
      <w:r w:rsidR="0007117C" w:rsidRPr="007A0749">
        <w:t>choice</w:t>
      </w:r>
      <w:r w:rsidR="2769F1CB" w:rsidRPr="007A0749">
        <w:t xml:space="preserve">. </w:t>
      </w:r>
      <w:r w:rsidR="37A7863F" w:rsidRPr="007A0749">
        <w:rPr>
          <w:b/>
        </w:rPr>
        <w:t>F</w:t>
      </w:r>
      <w:r w:rsidR="0007117C" w:rsidRPr="007A0749">
        <w:t>or example</w:t>
      </w:r>
      <w:r w:rsidR="18C56701" w:rsidRPr="007A0749">
        <w:t>,</w:t>
      </w:r>
      <w:r w:rsidR="0007117C" w:rsidRPr="007A0749">
        <w:t xml:space="preserve"> </w:t>
      </w:r>
      <w:r w:rsidR="00450056" w:rsidRPr="007A0749">
        <w:t>wood seating</w:t>
      </w:r>
      <w:r w:rsidR="17BB7F5E" w:rsidRPr="007A0749">
        <w:t>,</w:t>
      </w:r>
      <w:r w:rsidR="00450056" w:rsidRPr="007A0749">
        <w:t xml:space="preserve"> which is frequently used</w:t>
      </w:r>
      <w:r w:rsidR="4EC5B26B" w:rsidRPr="007A0749">
        <w:t>,</w:t>
      </w:r>
      <w:r w:rsidR="00450056" w:rsidRPr="007A0749">
        <w:t xml:space="preserve"> may not meet the criteria for colour contrast according to the </w:t>
      </w:r>
      <w:r w:rsidR="008D0F6C" w:rsidRPr="007A0749">
        <w:t>ADS</w:t>
      </w:r>
      <w:r w:rsidR="32F774A0" w:rsidRPr="007A0749">
        <w:t xml:space="preserve">. </w:t>
      </w:r>
      <w:r w:rsidR="45C9FF15" w:rsidRPr="007A0749">
        <w:t>They</w:t>
      </w:r>
      <w:r w:rsidR="00450056" w:rsidRPr="007A0749">
        <w:t xml:space="preserve"> recommend</w:t>
      </w:r>
      <w:r w:rsidR="6B30AD52" w:rsidRPr="007A0749">
        <w:t>ed</w:t>
      </w:r>
      <w:r w:rsidR="00450056" w:rsidRPr="007A0749">
        <w:t xml:space="preserve"> </w:t>
      </w:r>
      <w:r w:rsidR="008D0F6C" w:rsidRPr="007A0749">
        <w:t xml:space="preserve">further reviewing material and product applications in this context.  </w:t>
      </w:r>
    </w:p>
    <w:p w14:paraId="114E2DC1" w14:textId="7B8FD66B" w:rsidR="006E0E15" w:rsidRPr="007A0749" w:rsidRDefault="005209B5" w:rsidP="007B36B7">
      <w:pPr>
        <w:pStyle w:val="Normal1"/>
      </w:pPr>
      <w:r w:rsidRPr="00F305D1">
        <w:rPr>
          <w:b/>
        </w:rPr>
        <w:t xml:space="preserve">Outdoor </w:t>
      </w:r>
      <w:r w:rsidR="00EE7683" w:rsidRPr="00F305D1">
        <w:rPr>
          <w:b/>
        </w:rPr>
        <w:t>p</w:t>
      </w:r>
      <w:r w:rsidR="003572C4" w:rsidRPr="00F305D1">
        <w:rPr>
          <w:b/>
        </w:rPr>
        <w:t xml:space="preserve">atios and </w:t>
      </w:r>
      <w:r w:rsidR="00EE7683" w:rsidRPr="00F305D1">
        <w:rPr>
          <w:b/>
        </w:rPr>
        <w:t>b</w:t>
      </w:r>
      <w:r w:rsidR="003572C4" w:rsidRPr="00F305D1">
        <w:rPr>
          <w:b/>
        </w:rPr>
        <w:t>alconies</w:t>
      </w:r>
      <w:r w:rsidR="00110AB5" w:rsidRPr="00F305D1">
        <w:rPr>
          <w:b/>
        </w:rPr>
        <w:t>:</w:t>
      </w:r>
      <w:r w:rsidR="00110AB5" w:rsidRPr="00F305D1">
        <w:t xml:space="preserve"> </w:t>
      </w:r>
      <w:r w:rsidR="00110AB5" w:rsidRPr="007A0749">
        <w:t xml:space="preserve">Participants primarily </w:t>
      </w:r>
      <w:r w:rsidR="00826BA8" w:rsidRPr="007A0749">
        <w:t xml:space="preserve">identified confusing language within the clauses </w:t>
      </w:r>
      <w:r w:rsidR="00AE298D" w:rsidRPr="007A0749">
        <w:t xml:space="preserve">such as </w:t>
      </w:r>
      <w:r w:rsidR="00826BA8" w:rsidRPr="007A0749">
        <w:t xml:space="preserve">duplicate </w:t>
      </w:r>
      <w:r w:rsidR="00A965CB" w:rsidRPr="007A0749">
        <w:t>standards and</w:t>
      </w:r>
      <w:r w:rsidR="00826BA8" w:rsidRPr="007A0749">
        <w:t xml:space="preserve"> inaccurate references to other codes</w:t>
      </w:r>
      <w:r w:rsidR="001A1F2C" w:rsidRPr="007A0749">
        <w:t xml:space="preserve">. </w:t>
      </w:r>
      <w:r w:rsidR="00E05044" w:rsidRPr="007A0749">
        <w:t>One comment also highlighted that percentage requirements for accessibility</w:t>
      </w:r>
      <w:r w:rsidR="606FF948" w:rsidRPr="007A0749">
        <w:t>,</w:t>
      </w:r>
      <w:r w:rsidR="00E05044" w:rsidRPr="007A0749">
        <w:t xml:space="preserve"> such as the requirement to have 20% of seating be accessible</w:t>
      </w:r>
      <w:r w:rsidR="0D641AAF" w:rsidRPr="007A0749">
        <w:t>,</w:t>
      </w:r>
      <w:r w:rsidR="00E05044" w:rsidRPr="007A0749">
        <w:t xml:space="preserve"> should be rectified to</w:t>
      </w:r>
      <w:r w:rsidR="001608AE" w:rsidRPr="007A0749">
        <w:t xml:space="preserve"> say a</w:t>
      </w:r>
      <w:r w:rsidR="00E05044" w:rsidRPr="007A0749">
        <w:t xml:space="preserve"> “minimum of 20%.” </w:t>
      </w:r>
    </w:p>
    <w:p w14:paraId="00E48E93" w14:textId="027D477C" w:rsidR="00CE7F8A" w:rsidRPr="007A0749" w:rsidRDefault="001608AE" w:rsidP="007B36B7">
      <w:pPr>
        <w:pStyle w:val="Normal1"/>
      </w:pPr>
      <w:r w:rsidRPr="007A0749">
        <w:t xml:space="preserve">Other general comments </w:t>
      </w:r>
      <w:r w:rsidR="008A664B" w:rsidRPr="007A0749">
        <w:t>expressed a desire for more clear definition</w:t>
      </w:r>
      <w:r w:rsidR="005B5618" w:rsidRPr="007A0749">
        <w:t>s</w:t>
      </w:r>
      <w:r w:rsidR="008A664B" w:rsidRPr="007A0749">
        <w:t xml:space="preserve"> for the following terms: accessible, </w:t>
      </w:r>
      <w:r w:rsidR="005B5618" w:rsidRPr="007A0749">
        <w:t xml:space="preserve">inclusive, </w:t>
      </w:r>
      <w:r w:rsidR="008A664B" w:rsidRPr="007A0749">
        <w:t xml:space="preserve">transition point, </w:t>
      </w:r>
      <w:r w:rsidR="005B5618" w:rsidRPr="007A0749">
        <w:t xml:space="preserve">and </w:t>
      </w:r>
      <w:r w:rsidR="008A664B" w:rsidRPr="007A0749">
        <w:t>outdoor patio</w:t>
      </w:r>
      <w:r w:rsidR="7264BF52" w:rsidRPr="007A0749">
        <w:t xml:space="preserve">. Some </w:t>
      </w:r>
      <w:r w:rsidR="00940004" w:rsidRPr="007A0749">
        <w:t xml:space="preserve">recommended </w:t>
      </w:r>
      <w:r w:rsidR="004D6E7C" w:rsidRPr="007A0749">
        <w:t>refin</w:t>
      </w:r>
      <w:r w:rsidR="00940004" w:rsidRPr="007A0749">
        <w:t>ing</w:t>
      </w:r>
      <w:r w:rsidR="004D6E7C" w:rsidRPr="007A0749">
        <w:t xml:space="preserve"> the clauses so that language like</w:t>
      </w:r>
      <w:r w:rsidR="007345A0" w:rsidRPr="007A0749">
        <w:t>,</w:t>
      </w:r>
      <w:r w:rsidR="004D6E7C" w:rsidRPr="007A0749">
        <w:t xml:space="preserve"> </w:t>
      </w:r>
      <w:r w:rsidR="004A1C55" w:rsidRPr="007A0749">
        <w:t>“Service dog relief areas should be accessible…</w:t>
      </w:r>
      <w:r w:rsidR="004D6E7C" w:rsidRPr="007A0749">
        <w:t xml:space="preserve">” </w:t>
      </w:r>
      <w:r w:rsidR="007345A0" w:rsidRPr="007A0749">
        <w:t xml:space="preserve">in the draft ADS, </w:t>
      </w:r>
      <w:r w:rsidR="00940004" w:rsidRPr="007A0749">
        <w:t xml:space="preserve">is made </w:t>
      </w:r>
      <w:r w:rsidR="004D6E7C" w:rsidRPr="007A0749">
        <w:t>into a formal clause rather than</w:t>
      </w:r>
      <w:r w:rsidR="00940004" w:rsidRPr="007A0749">
        <w:t xml:space="preserve"> used in</w:t>
      </w:r>
      <w:r w:rsidR="004D6E7C" w:rsidRPr="007A0749">
        <w:t xml:space="preserve"> introductory text</w:t>
      </w:r>
      <w:r w:rsidR="00F75668" w:rsidRPr="007A0749">
        <w:t xml:space="preserve">. </w:t>
      </w:r>
      <w:r w:rsidR="00940004" w:rsidRPr="007A0749">
        <w:t xml:space="preserve">More </w:t>
      </w:r>
      <w:r w:rsidR="00F75668" w:rsidRPr="007A0749">
        <w:t xml:space="preserve">information on colour contrast as well as </w:t>
      </w:r>
      <w:r w:rsidR="007D5DAA" w:rsidRPr="007A0749">
        <w:t>a list of approved surfaces for different areas</w:t>
      </w:r>
      <w:r w:rsidR="00940004" w:rsidRPr="007A0749">
        <w:t xml:space="preserve"> w</w:t>
      </w:r>
      <w:r w:rsidR="0FAFCE50" w:rsidRPr="007A0749">
        <w:t>ere</w:t>
      </w:r>
      <w:r w:rsidR="00940004" w:rsidRPr="007A0749">
        <w:t xml:space="preserve"> also requested. </w:t>
      </w:r>
      <w:r w:rsidR="007D5DAA" w:rsidRPr="007A0749">
        <w:t xml:space="preserve"> </w:t>
      </w:r>
    </w:p>
    <w:p w14:paraId="7EFCAD11" w14:textId="7039789C" w:rsidR="00CE7F8A" w:rsidRDefault="00294F5E" w:rsidP="00000EBD">
      <w:pPr>
        <w:pStyle w:val="H3grey"/>
      </w:pPr>
      <w:bookmarkStart w:id="26" w:name="_Toc224835572"/>
      <w:r>
        <w:lastRenderedPageBreak/>
        <w:t xml:space="preserve">3.8 </w:t>
      </w:r>
      <w:r w:rsidR="00CE7F8A">
        <w:t xml:space="preserve">Section F: Entrances, </w:t>
      </w:r>
      <w:r w:rsidR="00F23518">
        <w:t>e</w:t>
      </w:r>
      <w:r w:rsidR="00CE7F8A">
        <w:t xml:space="preserve">xits, </w:t>
      </w:r>
      <w:r w:rsidR="00F23518">
        <w:t>d</w:t>
      </w:r>
      <w:r w:rsidR="00CE7F8A">
        <w:t xml:space="preserve">oors and </w:t>
      </w:r>
      <w:r w:rsidR="00F23518">
        <w:t>d</w:t>
      </w:r>
      <w:r w:rsidR="00CE7F8A">
        <w:t>oorways</w:t>
      </w:r>
      <w:bookmarkEnd w:id="26"/>
    </w:p>
    <w:p w14:paraId="5554D1C2" w14:textId="173ED780" w:rsidR="009146DF" w:rsidRPr="009146DF" w:rsidRDefault="00C57AF1" w:rsidP="007B36B7">
      <w:pPr>
        <w:pStyle w:val="Normal1"/>
      </w:pPr>
      <w:r w:rsidRPr="00F305D1">
        <w:rPr>
          <w:b/>
        </w:rPr>
        <w:t xml:space="preserve">Entry </w:t>
      </w:r>
      <w:r w:rsidR="00F23518" w:rsidRPr="00F305D1">
        <w:rPr>
          <w:b/>
        </w:rPr>
        <w:t>s</w:t>
      </w:r>
      <w:r w:rsidRPr="00F305D1">
        <w:rPr>
          <w:b/>
        </w:rPr>
        <w:t>eating:</w:t>
      </w:r>
      <w:r w:rsidRPr="00F305D1">
        <w:t xml:space="preserve"> </w:t>
      </w:r>
      <w:r w:rsidR="2F6AE10E">
        <w:t>P</w:t>
      </w:r>
      <w:r>
        <w:t>a</w:t>
      </w:r>
      <w:r w:rsidR="00EB7BF9">
        <w:t xml:space="preserve">rticipants </w:t>
      </w:r>
      <w:r w:rsidR="00602C6E">
        <w:t xml:space="preserve">requested more details on how far a seat </w:t>
      </w:r>
      <w:r w:rsidR="004146EC">
        <w:t>can be located from the entrance of a building that has a passenger pick-up and drop-off area</w:t>
      </w:r>
      <w:r>
        <w:t xml:space="preserve"> – noting</w:t>
      </w:r>
      <w:r w:rsidR="004146EC">
        <w:t xml:space="preserve"> that in some locations, buildings can be situated against a property line or loading zone causing spatial constraints. Participants requested additional detail </w:t>
      </w:r>
      <w:r w:rsidR="000E14F1">
        <w:t>o</w:t>
      </w:r>
      <w:r w:rsidR="004146EC">
        <w:t>n where a seat could be realistically placed in</w:t>
      </w:r>
      <w:r>
        <w:t xml:space="preserve"> situations with limited space</w:t>
      </w:r>
      <w:r w:rsidR="004146EC">
        <w:t xml:space="preserve">. </w:t>
      </w:r>
      <w:r>
        <w:t xml:space="preserve">In reference to the direction to provide signage for building main entrances that cannot be easily found, participants also requested more clarification on what constitutes a building entrance that is not easily identifiable and how much additional signage needs to be present. </w:t>
      </w:r>
    </w:p>
    <w:p w14:paraId="0396D404" w14:textId="426C9FDF" w:rsidR="00CE7F8A" w:rsidRDefault="00C57AF1" w:rsidP="007B36B7">
      <w:pPr>
        <w:pStyle w:val="Normal1"/>
      </w:pPr>
      <w:r w:rsidRPr="00F305D1">
        <w:rPr>
          <w:b/>
        </w:rPr>
        <w:t xml:space="preserve">Doors and </w:t>
      </w:r>
      <w:r w:rsidR="00F23518" w:rsidRPr="00F305D1">
        <w:rPr>
          <w:b/>
        </w:rPr>
        <w:t>d</w:t>
      </w:r>
      <w:r w:rsidRPr="00F305D1">
        <w:rPr>
          <w:b/>
        </w:rPr>
        <w:t>oorways:</w:t>
      </w:r>
      <w:r w:rsidRPr="00F305D1">
        <w:t xml:space="preserve"> </w:t>
      </w:r>
      <w:r w:rsidR="000E14F1">
        <w:t xml:space="preserve">Comments on doors and doorways in this section were primarily requesting clearer explanations and visuals </w:t>
      </w:r>
      <w:r w:rsidR="00EE4EE0">
        <w:t>for</w:t>
      </w:r>
      <w:r w:rsidR="000E14F1">
        <w:t xml:space="preserve"> door layouts. </w:t>
      </w:r>
      <w:r w:rsidR="008B1D96">
        <w:t>The</w:t>
      </w:r>
      <w:r w:rsidR="003A556B">
        <w:t xml:space="preserve"> language used to describe power doors was confusing and more detail </w:t>
      </w:r>
      <w:r w:rsidR="008B1D96">
        <w:t xml:space="preserve">is needed </w:t>
      </w:r>
      <w:r w:rsidR="003A556B">
        <w:t>for each type of door and its application</w:t>
      </w:r>
      <w:r w:rsidR="008B1D96">
        <w:t>,</w:t>
      </w:r>
      <w:r w:rsidR="003A556B">
        <w:t xml:space="preserve"> along with diagrams and references to any existing codes (e.g.</w:t>
      </w:r>
      <w:r w:rsidR="70F9BF37">
        <w:t>,</w:t>
      </w:r>
      <w:r w:rsidR="003A556B">
        <w:t xml:space="preserve"> codes for color contrast) to support understanding. Comments specifically noted awkward</w:t>
      </w:r>
      <w:r w:rsidR="000E14F1">
        <w:t xml:space="preserve"> phrasing in the language used to explain why power operated doors are important</w:t>
      </w:r>
      <w:r w:rsidR="003A556B">
        <w:t>, inconsistencies in the</w:t>
      </w:r>
      <w:r w:rsidR="00FA5458">
        <w:t xml:space="preserve"> requirement for glazed doors </w:t>
      </w:r>
      <w:r w:rsidR="00DC5F35">
        <w:t xml:space="preserve">between this </w:t>
      </w:r>
      <w:r w:rsidR="00EE4EE0">
        <w:t xml:space="preserve">section </w:t>
      </w:r>
      <w:r w:rsidR="00DC5F35">
        <w:t>and</w:t>
      </w:r>
      <w:r w:rsidR="00FA5458">
        <w:t xml:space="preserve"> </w:t>
      </w:r>
      <w:r w:rsidR="00FA5458" w:rsidRPr="00F305D1">
        <w:rPr>
          <w:b/>
        </w:rPr>
        <w:t>Section H</w:t>
      </w:r>
      <w:r w:rsidR="00EE4EE0" w:rsidRPr="00F305D1">
        <w:rPr>
          <w:b/>
        </w:rPr>
        <w:t xml:space="preserve">: Interior </w:t>
      </w:r>
      <w:r w:rsidR="00F23518" w:rsidRPr="00F305D1">
        <w:rPr>
          <w:b/>
        </w:rPr>
        <w:t>c</w:t>
      </w:r>
      <w:r w:rsidR="00EE4EE0" w:rsidRPr="00F305D1">
        <w:rPr>
          <w:b/>
        </w:rPr>
        <w:t>irculation</w:t>
      </w:r>
      <w:r w:rsidR="00FA5458" w:rsidRPr="00F305D1">
        <w:t>,</w:t>
      </w:r>
      <w:r w:rsidR="003A556B" w:rsidRPr="00F305D1">
        <w:t xml:space="preserve"> </w:t>
      </w:r>
      <w:r w:rsidR="003A556B">
        <w:t>as well as</w:t>
      </w:r>
      <w:r w:rsidR="00DC5F35">
        <w:t xml:space="preserve"> </w:t>
      </w:r>
      <w:r w:rsidR="00FA5458">
        <w:t xml:space="preserve">minor </w:t>
      </w:r>
      <w:r w:rsidR="000E14F1">
        <w:t>spelling error</w:t>
      </w:r>
      <w:r w:rsidR="00DC5F35">
        <w:t>s</w:t>
      </w:r>
      <w:r w:rsidR="00D45287">
        <w:t xml:space="preserve"> such as writing powder door instead of </w:t>
      </w:r>
      <w:r w:rsidR="00D45287" w:rsidRPr="00F15A4C">
        <w:t xml:space="preserve">power </w:t>
      </w:r>
      <w:r w:rsidR="00D45287">
        <w:t xml:space="preserve">door. </w:t>
      </w:r>
    </w:p>
    <w:p w14:paraId="4023AD4C" w14:textId="7A2BCC8E" w:rsidR="00CE7F8A" w:rsidRPr="000018AE" w:rsidRDefault="00294F5E" w:rsidP="00000EBD">
      <w:pPr>
        <w:pStyle w:val="H3grey"/>
      </w:pPr>
      <w:bookmarkStart w:id="27" w:name="_Toc224835573"/>
      <w:r>
        <w:t xml:space="preserve">3.9 </w:t>
      </w:r>
      <w:r w:rsidR="00CE7F8A" w:rsidRPr="000018AE">
        <w:t xml:space="preserve">Section G: Ramps, </w:t>
      </w:r>
      <w:r w:rsidR="00F23518">
        <w:t>s</w:t>
      </w:r>
      <w:r w:rsidR="00CE7F8A" w:rsidRPr="000018AE">
        <w:t xml:space="preserve">tairs, </w:t>
      </w:r>
      <w:r w:rsidR="00F23518">
        <w:t>e</w:t>
      </w:r>
      <w:r w:rsidR="00CE7F8A" w:rsidRPr="000018AE">
        <w:t xml:space="preserve">levators, and </w:t>
      </w:r>
      <w:r w:rsidR="00F23518">
        <w:t>l</w:t>
      </w:r>
      <w:r w:rsidR="00CE7F8A" w:rsidRPr="000018AE">
        <w:t>ifts</w:t>
      </w:r>
      <w:bookmarkEnd w:id="27"/>
    </w:p>
    <w:p w14:paraId="3DEEC4EE" w14:textId="5F4F0A7A" w:rsidR="00CA2E99" w:rsidRPr="00CA210F" w:rsidRDefault="00921903" w:rsidP="007B36B7">
      <w:pPr>
        <w:pStyle w:val="Normal1"/>
      </w:pPr>
      <w:r w:rsidRPr="00F305D1">
        <w:rPr>
          <w:b/>
        </w:rPr>
        <w:t xml:space="preserve">Exterior </w:t>
      </w:r>
      <w:r w:rsidR="00F23518" w:rsidRPr="00F305D1">
        <w:rPr>
          <w:b/>
        </w:rPr>
        <w:t>s</w:t>
      </w:r>
      <w:r w:rsidRPr="00F305D1">
        <w:rPr>
          <w:b/>
        </w:rPr>
        <w:t>tairs:</w:t>
      </w:r>
      <w:r w:rsidRPr="00F305D1">
        <w:t xml:space="preserve"> </w:t>
      </w:r>
      <w:r w:rsidR="000D7DAC">
        <w:t xml:space="preserve">Participants requested clarification on whether the technical requirements </w:t>
      </w:r>
      <w:r w:rsidR="00D45287">
        <w:t xml:space="preserve">for exterior stairs apply for stairways of buildings, or whether they also extend to landscape “steps” commonly used in parks, plazas, and other public amenity </w:t>
      </w:r>
      <w:r w:rsidR="00562C15">
        <w:t>settings</w:t>
      </w:r>
      <w:r w:rsidR="00D45287">
        <w:t xml:space="preserve">. </w:t>
      </w:r>
      <w:r w:rsidR="00377318">
        <w:t>They note that</w:t>
      </w:r>
      <w:r w:rsidR="00D45287">
        <w:t xml:space="preserve"> steps can be designed through an accessibility lens </w:t>
      </w:r>
      <w:r w:rsidR="008204C5">
        <w:t>but may n</w:t>
      </w:r>
      <w:r w:rsidR="00927510">
        <w:t>o</w:t>
      </w:r>
      <w:r w:rsidR="008204C5">
        <w:t xml:space="preserve">t </w:t>
      </w:r>
      <w:r w:rsidR="001604D4">
        <w:t xml:space="preserve">meet the same requirements as </w:t>
      </w:r>
      <w:r w:rsidR="006A6396">
        <w:t>built-up</w:t>
      </w:r>
      <w:r w:rsidR="001604D4">
        <w:t xml:space="preserve"> stairs</w:t>
      </w:r>
      <w:r w:rsidR="00377318">
        <w:t xml:space="preserve">. </w:t>
      </w:r>
      <w:r w:rsidR="008B1D96">
        <w:t>Th</w:t>
      </w:r>
      <w:r w:rsidR="00DE2609">
        <w:t>e feedback</w:t>
      </w:r>
      <w:r w:rsidR="008B1D96">
        <w:t xml:space="preserve"> highlights</w:t>
      </w:r>
      <w:r w:rsidR="00377318">
        <w:t xml:space="preserve"> a need to clearly distinguish and define a stair versus a step</w:t>
      </w:r>
      <w:r w:rsidR="00DE2609">
        <w:t xml:space="preserve"> and the requirements for each</w:t>
      </w:r>
      <w:r w:rsidR="00377318">
        <w:t>.</w:t>
      </w:r>
      <w:r w:rsidR="00562C15">
        <w:t xml:space="preserve"> Participants also requested a formula </w:t>
      </w:r>
      <w:r w:rsidR="00A5424F">
        <w:t xml:space="preserve">for colour contrast </w:t>
      </w:r>
      <w:r w:rsidR="00562C15">
        <w:t xml:space="preserve">be provided </w:t>
      </w:r>
      <w:r w:rsidR="001F6F6B">
        <w:t>where it is required</w:t>
      </w:r>
      <w:r w:rsidR="48127B15">
        <w:t>,</w:t>
      </w:r>
      <w:r w:rsidR="001F6F6B">
        <w:t xml:space="preserve"> such as in the</w:t>
      </w:r>
      <w:r w:rsidR="00A5424F">
        <w:t xml:space="preserve"> requirement for a 50% minimum colour contrast between a stair tread and riser</w:t>
      </w:r>
      <w:r w:rsidR="001F6F6B">
        <w:t>.</w:t>
      </w:r>
    </w:p>
    <w:p w14:paraId="5872D42F" w14:textId="75BF3AAC" w:rsidR="00377318" w:rsidRDefault="00CA2E99" w:rsidP="007B36B7">
      <w:pPr>
        <w:pStyle w:val="Normal1"/>
      </w:pPr>
      <w:r w:rsidRPr="00F305D1">
        <w:rPr>
          <w:b/>
        </w:rPr>
        <w:t xml:space="preserve">Section </w:t>
      </w:r>
      <w:r w:rsidR="00F23518" w:rsidRPr="00F305D1">
        <w:rPr>
          <w:b/>
        </w:rPr>
        <w:t>f</w:t>
      </w:r>
      <w:r w:rsidRPr="00F305D1">
        <w:rPr>
          <w:b/>
        </w:rPr>
        <w:t>igures:</w:t>
      </w:r>
      <w:r w:rsidRPr="00F305D1">
        <w:t xml:space="preserve"> </w:t>
      </w:r>
      <w:r w:rsidR="00377318">
        <w:t xml:space="preserve">Participants </w:t>
      </w:r>
      <w:r w:rsidR="008B1D96">
        <w:t>highlighted issues with the below illustrative figures:</w:t>
      </w:r>
    </w:p>
    <w:p w14:paraId="64E30E07" w14:textId="23564508" w:rsidR="008B1D96" w:rsidRDefault="008B1D96" w:rsidP="007B36B7">
      <w:pPr>
        <w:pStyle w:val="Normal1"/>
        <w:numPr>
          <w:ilvl w:val="0"/>
          <w:numId w:val="35"/>
        </w:numPr>
      </w:pPr>
      <w:r w:rsidRPr="00B101A5">
        <w:rPr>
          <w:b/>
          <w:bCs w:val="0"/>
        </w:rPr>
        <w:lastRenderedPageBreak/>
        <w:t>Figure G4</w:t>
      </w:r>
      <w:r>
        <w:t xml:space="preserve"> </w:t>
      </w:r>
      <w:r w:rsidR="00CA2E99">
        <w:t>showed</w:t>
      </w:r>
      <w:r>
        <w:t xml:space="preserve"> </w:t>
      </w:r>
      <w:r w:rsidRPr="008B1D96">
        <w:t>Ramp Configurations and Landing Size</w:t>
      </w:r>
      <w:r>
        <w:t xml:space="preserve"> </w:t>
      </w:r>
      <w:r w:rsidR="00CA2E99" w:rsidRPr="0043699B">
        <w:t>but the</w:t>
      </w:r>
      <w:r w:rsidRPr="0043699B">
        <w:t xml:space="preserve"> slope percentages were not shown </w:t>
      </w:r>
      <w:r w:rsidR="00CA2E99" w:rsidRPr="0043699B">
        <w:t xml:space="preserve">and there is a desire to see a slope percentage for each </w:t>
      </w:r>
      <w:r w:rsidR="00DE2609" w:rsidRPr="0043699B">
        <w:t xml:space="preserve">scenario </w:t>
      </w:r>
      <w:r w:rsidR="00CA2E99" w:rsidRPr="0043699B">
        <w:t>illustration in this figure</w:t>
      </w:r>
      <w:r w:rsidRPr="0043699B">
        <w:t xml:space="preserve">. </w:t>
      </w:r>
    </w:p>
    <w:p w14:paraId="03E42C75" w14:textId="3145E864" w:rsidR="00CE0595" w:rsidRDefault="005B3467" w:rsidP="007B36B7">
      <w:pPr>
        <w:pStyle w:val="Normal1"/>
      </w:pPr>
      <w:r>
        <w:t xml:space="preserve">       </w:t>
      </w:r>
      <w:r w:rsidR="00992480" w:rsidRPr="00992480">
        <w:rPr>
          <w:noProof/>
        </w:rPr>
        <w:drawing>
          <wp:inline distT="0" distB="0" distL="0" distR="0" wp14:anchorId="52F06F56" wp14:editId="2066466F">
            <wp:extent cx="3219450" cy="3871364"/>
            <wp:effectExtent l="0" t="0" r="0" b="0"/>
            <wp:docPr id="1464122737" name="Picture 1" descr="Picture of Figure G4 showing three ramp configurations with landing sizes and slope specifications. Each configuration includes labeled dimensions of 2100 x 2100 mm landings, a maximum slope of 8.33%, and circular landing areas with a diameter of 2100 mm, illustrating straight, extended, and L-shaped ramp layou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122737" name="Picture 1" descr="Picture of Figure G4 showing three ramp configurations with landing sizes and slope specifications. Each configuration includes labeled dimensions of 2100 x 2100 mm landings, a maximum slope of 8.33%, and circular landing areas with a diameter of 2100 mm, illustrating straight, extended, and L-shaped ramp layouts."/>
                    <pic:cNvPicPr/>
                  </pic:nvPicPr>
                  <pic:blipFill>
                    <a:blip r:embed="rId40"/>
                    <a:stretch>
                      <a:fillRect/>
                    </a:stretch>
                  </pic:blipFill>
                  <pic:spPr>
                    <a:xfrm>
                      <a:off x="0" y="0"/>
                      <a:ext cx="3232516" cy="3887076"/>
                    </a:xfrm>
                    <a:prstGeom prst="rect">
                      <a:avLst/>
                    </a:prstGeom>
                  </pic:spPr>
                </pic:pic>
              </a:graphicData>
            </a:graphic>
          </wp:inline>
        </w:drawing>
      </w:r>
    </w:p>
    <w:p w14:paraId="3ED1F219" w14:textId="35B4C691" w:rsidR="00617C42" w:rsidRDefault="00617C42" w:rsidP="007B36B7">
      <w:pPr>
        <w:pStyle w:val="Normal1"/>
      </w:pPr>
    </w:p>
    <w:p w14:paraId="217C0FDB" w14:textId="6C29C30D" w:rsidR="008B1D96" w:rsidRDefault="008B1D96" w:rsidP="007B36B7">
      <w:pPr>
        <w:pStyle w:val="Normal1"/>
        <w:numPr>
          <w:ilvl w:val="0"/>
          <w:numId w:val="35"/>
        </w:numPr>
      </w:pPr>
      <w:r w:rsidRPr="00B101A5">
        <w:rPr>
          <w:b/>
          <w:bCs w:val="0"/>
        </w:rPr>
        <w:t>Figure G19</w:t>
      </w:r>
      <w:r>
        <w:t xml:space="preserve"> </w:t>
      </w:r>
      <w:r w:rsidR="00CA2E99">
        <w:t>showed</w:t>
      </w:r>
      <w:r>
        <w:t xml:space="preserve"> </w:t>
      </w:r>
      <w:r w:rsidRPr="008B1D96">
        <w:t>Handrail Extensions &amp; Attention</w:t>
      </w:r>
      <w:r w:rsidR="0018730F">
        <w:t xml:space="preserve"> (</w:t>
      </w:r>
      <w:r w:rsidR="0018730F" w:rsidRPr="0018730F">
        <w:t>tactile walking surface indicators</w:t>
      </w:r>
      <w:r w:rsidR="0018730F">
        <w:t xml:space="preserve">) </w:t>
      </w:r>
      <w:r w:rsidR="0018730F" w:rsidRPr="008B1D96">
        <w:t>TWS</w:t>
      </w:r>
      <w:r w:rsidR="0018730F">
        <w:t>I</w:t>
      </w:r>
      <w:r>
        <w:t xml:space="preserve">, </w:t>
      </w:r>
      <w:r w:rsidRPr="0043699B">
        <w:t xml:space="preserve">however, Clause G19 in the </w:t>
      </w:r>
      <w:r w:rsidR="0018730F">
        <w:t>d</w:t>
      </w:r>
      <w:r w:rsidRPr="0043699B">
        <w:t>raft ADS referred to colour contrasted cane-detectable barriers and cantilevered staircases</w:t>
      </w:r>
      <w:r w:rsidR="00DE2609" w:rsidRPr="0043699B">
        <w:t xml:space="preserve">, which </w:t>
      </w:r>
      <w:r w:rsidR="00CA210F" w:rsidRPr="0043699B">
        <w:t>appears to be a</w:t>
      </w:r>
      <w:r w:rsidR="00DE2609" w:rsidRPr="0043699B">
        <w:t xml:space="preserve"> discrepancy</w:t>
      </w:r>
      <w:r w:rsidR="00562C15" w:rsidRPr="0043699B">
        <w:t xml:space="preserve"> between the two.</w:t>
      </w:r>
      <w:r w:rsidR="00DE2609" w:rsidRPr="0043699B">
        <w:t xml:space="preserve"> </w:t>
      </w:r>
      <w:r w:rsidR="00CA2E99" w:rsidRPr="0043699B">
        <w:t xml:space="preserve"> </w:t>
      </w:r>
    </w:p>
    <w:p w14:paraId="48665B04" w14:textId="6E46CDD3" w:rsidR="007E5261" w:rsidRDefault="0051097F" w:rsidP="0051097F">
      <w:pPr>
        <w:pStyle w:val="Normal1"/>
        <w:ind w:firstLine="360"/>
      </w:pPr>
      <w:r>
        <w:lastRenderedPageBreak/>
        <w:t xml:space="preserve">     </w:t>
      </w:r>
      <w:r w:rsidR="007E5261" w:rsidRPr="007E5261">
        <w:rPr>
          <w:noProof/>
        </w:rPr>
        <w:drawing>
          <wp:inline distT="0" distB="0" distL="0" distR="0" wp14:anchorId="1FF48EDB" wp14:editId="4B6A1157">
            <wp:extent cx="3352800" cy="3026652"/>
            <wp:effectExtent l="0" t="0" r="0" b="2540"/>
            <wp:docPr id="1801792461" name="Picture 1" descr="Picture of Figure G19 in the draft ADS comparing proper and improper handrail extensions and attention tactile walking surface indicators (TWSI) at stair landings. The top section shows a correct design with handrail not restricting landing and TWSI clearly defining stair top, while the bottom section highlights errors with handrail restricting landing and TWSI overlapping ramp top, marked by check and cross symbols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792461" name="Picture 1" descr="Picture of Figure G19 in the draft ADS comparing proper and improper handrail extensions and attention tactile walking surface indicators (TWSI) at stair landings. The top section shows a correct design with handrail not restricting landing and TWSI clearly defining stair top, while the bottom section highlights errors with handrail restricting landing and TWSI overlapping ramp top, marked by check and cross symbols respectively."/>
                    <pic:cNvPicPr/>
                  </pic:nvPicPr>
                  <pic:blipFill>
                    <a:blip r:embed="rId41"/>
                    <a:stretch>
                      <a:fillRect/>
                    </a:stretch>
                  </pic:blipFill>
                  <pic:spPr>
                    <a:xfrm>
                      <a:off x="0" y="0"/>
                      <a:ext cx="3374567" cy="3046302"/>
                    </a:xfrm>
                    <a:prstGeom prst="rect">
                      <a:avLst/>
                    </a:prstGeom>
                  </pic:spPr>
                </pic:pic>
              </a:graphicData>
            </a:graphic>
          </wp:inline>
        </w:drawing>
      </w:r>
    </w:p>
    <w:p w14:paraId="5BB58D2C" w14:textId="6687B80D" w:rsidR="008B1D96" w:rsidRDefault="008B1D96" w:rsidP="007B36B7">
      <w:pPr>
        <w:pStyle w:val="Normal1"/>
        <w:numPr>
          <w:ilvl w:val="0"/>
          <w:numId w:val="35"/>
        </w:numPr>
      </w:pPr>
      <w:r w:rsidRPr="00B101A5">
        <w:rPr>
          <w:b/>
          <w:bCs w:val="0"/>
        </w:rPr>
        <w:t>Figure G25</w:t>
      </w:r>
      <w:r>
        <w:t xml:space="preserve"> </w:t>
      </w:r>
      <w:r w:rsidR="00CA2E99">
        <w:t xml:space="preserve">showed </w:t>
      </w:r>
      <w:r w:rsidR="00CA2E99" w:rsidRPr="00CA2E99">
        <w:t>Examples of Handrail Termination to Post, Wall, and Floor</w:t>
      </w:r>
      <w:r w:rsidR="00CA2E99">
        <w:t xml:space="preserve"> </w:t>
      </w:r>
      <w:r w:rsidR="00CA2E99" w:rsidRPr="0043699B">
        <w:t>but participants want to see additional detail where the</w:t>
      </w:r>
      <w:r w:rsidR="00CA2E99" w:rsidRPr="00CA2E99">
        <w:t xml:space="preserve"> </w:t>
      </w:r>
      <w:r w:rsidR="00CA2E99" w:rsidRPr="0043699B">
        <w:t>path of travel runs relative to the rail extension.</w:t>
      </w:r>
      <w:r w:rsidR="00CA2E99">
        <w:t xml:space="preserve"> </w:t>
      </w:r>
    </w:p>
    <w:p w14:paraId="6D559D2B" w14:textId="5F271DB5" w:rsidR="00F2069C" w:rsidRDefault="0051097F" w:rsidP="007B36B7">
      <w:pPr>
        <w:pStyle w:val="Normal1"/>
      </w:pPr>
      <w:r>
        <w:t xml:space="preserve">       </w:t>
      </w:r>
      <w:r w:rsidR="004B30A1" w:rsidRPr="004B30A1">
        <w:rPr>
          <w:noProof/>
        </w:rPr>
        <w:drawing>
          <wp:inline distT="0" distB="0" distL="0" distR="0" wp14:anchorId="5CC4D241" wp14:editId="0FD3E49B">
            <wp:extent cx="4445000" cy="2538520"/>
            <wp:effectExtent l="0" t="0" r="0" b="0"/>
            <wp:docPr id="1983458403" name="Picture 1" descr="Picture of Figure G25 in the draft ADS showing three examples of handrail termination methods to post, wall, and floor. Each example includes a blue handrail with vertical balusters and a gray base, illustrating proper attachment points and end shapes for safety and comp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458403" name="Picture 1" descr="Picture of Figure G25 in the draft ADS showing three examples of handrail termination methods to post, wall, and floor. Each example includes a blue handrail with vertical balusters and a gray base, illustrating proper attachment points and end shapes for safety and compliance."/>
                    <pic:cNvPicPr/>
                  </pic:nvPicPr>
                  <pic:blipFill>
                    <a:blip r:embed="rId42"/>
                    <a:stretch>
                      <a:fillRect/>
                    </a:stretch>
                  </pic:blipFill>
                  <pic:spPr>
                    <a:xfrm>
                      <a:off x="0" y="0"/>
                      <a:ext cx="4458704" cy="2546346"/>
                    </a:xfrm>
                    <a:prstGeom prst="rect">
                      <a:avLst/>
                    </a:prstGeom>
                  </pic:spPr>
                </pic:pic>
              </a:graphicData>
            </a:graphic>
          </wp:inline>
        </w:drawing>
      </w:r>
    </w:p>
    <w:p w14:paraId="19CB77AE" w14:textId="3F5DDF3B" w:rsidR="00562C15" w:rsidRDefault="00642B11" w:rsidP="007B36B7">
      <w:pPr>
        <w:pStyle w:val="Normal1"/>
      </w:pPr>
      <w:r>
        <w:t>Additionally, there is a desire</w:t>
      </w:r>
      <w:r w:rsidR="0001450A">
        <w:t xml:space="preserve"> for more detail on the </w:t>
      </w:r>
      <w:r>
        <w:t xml:space="preserve">required standards for </w:t>
      </w:r>
      <w:r w:rsidR="0001450A">
        <w:t xml:space="preserve">the </w:t>
      </w:r>
      <w:r>
        <w:t>materials, colour</w:t>
      </w:r>
      <w:r w:rsidR="0001450A">
        <w:t>,</w:t>
      </w:r>
      <w:r>
        <w:t xml:space="preserve"> and dimensions </w:t>
      </w:r>
      <w:r w:rsidR="0001450A">
        <w:t xml:space="preserve">that should be applied for </w:t>
      </w:r>
      <w:r>
        <w:t xml:space="preserve">exterior tactile warning plates installed in </w:t>
      </w:r>
      <w:r w:rsidR="0001450A">
        <w:t>wheelchair</w:t>
      </w:r>
      <w:r>
        <w:t xml:space="preserve"> ramps or at curb edges</w:t>
      </w:r>
      <w:r w:rsidR="0001450A">
        <w:t xml:space="preserve">. Participants note there is currently a lack of guidance from </w:t>
      </w:r>
      <w:r w:rsidR="4312864E">
        <w:t>T</w:t>
      </w:r>
      <w:r w:rsidR="0001450A">
        <w:t xml:space="preserve">he City </w:t>
      </w:r>
      <w:r w:rsidR="00447CBC">
        <w:t xml:space="preserve">of Calgary </w:t>
      </w:r>
      <w:r w:rsidR="0001450A">
        <w:t>on the approach for product selection and application</w:t>
      </w:r>
      <w:r w:rsidR="00562C15">
        <w:t xml:space="preserve"> </w:t>
      </w:r>
      <w:r w:rsidR="4C445C8E">
        <w:t>(e.g.,</w:t>
      </w:r>
      <w:r w:rsidR="00562C15">
        <w:t xml:space="preserve"> </w:t>
      </w:r>
      <w:r w:rsidR="0001450A">
        <w:t xml:space="preserve">when to use a cast iron </w:t>
      </w:r>
      <w:r w:rsidR="00562C15">
        <w:t>tactile plates verses a plastic yellow plate</w:t>
      </w:r>
      <w:r w:rsidR="77F84DFA">
        <w:t>)</w:t>
      </w:r>
      <w:r w:rsidR="00562C15">
        <w:t xml:space="preserve"> </w:t>
      </w:r>
      <w:r w:rsidR="00A5424F">
        <w:t>and</w:t>
      </w:r>
      <w:r w:rsidR="00562C15">
        <w:t xml:space="preserve"> want to see some consistent guidance between City departments on this topic. </w:t>
      </w:r>
    </w:p>
    <w:p w14:paraId="3B314DF8" w14:textId="5231877E" w:rsidR="00CE7F8A" w:rsidRDefault="00562C15" w:rsidP="007B36B7">
      <w:pPr>
        <w:pStyle w:val="Normal1"/>
      </w:pPr>
      <w:r>
        <w:lastRenderedPageBreak/>
        <w:t>Finally, m</w:t>
      </w:r>
      <w:r w:rsidR="00DE2609">
        <w:t xml:space="preserve">inor spelling and grammatical errors were </w:t>
      </w:r>
      <w:r w:rsidR="00A5424F">
        <w:t>identified and need to be rectified</w:t>
      </w:r>
      <w:r w:rsidR="4868F34E">
        <w:t>,</w:t>
      </w:r>
      <w:r w:rsidR="00DE2609">
        <w:t xml:space="preserve"> </w:t>
      </w:r>
      <w:r w:rsidR="00A5424F">
        <w:t>including</w:t>
      </w:r>
      <w:r w:rsidR="00DE2609">
        <w:t xml:space="preserve"> incomplete sentences (e.g. </w:t>
      </w:r>
      <w:r w:rsidR="00566EDA">
        <w:t>“</w:t>
      </w:r>
      <w:r w:rsidR="00D1560D">
        <w:t>…</w:t>
      </w:r>
      <w:r w:rsidR="00566EDA" w:rsidRPr="00566EDA">
        <w:t xml:space="preserve">sentence ends with </w:t>
      </w:r>
      <w:r w:rsidR="00566EDA">
        <w:t>‘</w:t>
      </w:r>
      <w:r w:rsidR="00566EDA" w:rsidRPr="00566EDA">
        <w:t>and</w:t>
      </w:r>
      <w:proofErr w:type="gramStart"/>
      <w:r w:rsidR="00566EDA">
        <w:t>’</w:t>
      </w:r>
      <w:proofErr w:type="gramEnd"/>
      <w:r w:rsidR="00566EDA" w:rsidRPr="00566EDA">
        <w:t xml:space="preserve"> but nothing follows</w:t>
      </w:r>
      <w:r w:rsidR="00566EDA">
        <w:t xml:space="preserve">”) </w:t>
      </w:r>
      <w:r w:rsidR="00DE2609">
        <w:t xml:space="preserve">duplicated explanations </w:t>
      </w:r>
      <w:r w:rsidR="00A5424F">
        <w:t>for requirements</w:t>
      </w:r>
      <w:r w:rsidR="00DE2609">
        <w:t>, and</w:t>
      </w:r>
      <w:r w:rsidR="00A5424F">
        <w:t xml:space="preserve"> the</w:t>
      </w:r>
      <w:r w:rsidR="00DE2609">
        <w:t xml:space="preserve"> lack of Canadian spelling (e.g.</w:t>
      </w:r>
      <w:r w:rsidR="3F6E624D">
        <w:t>,</w:t>
      </w:r>
      <w:r w:rsidR="00DE2609">
        <w:t xml:space="preserve"> using multi-story instead of </w:t>
      </w:r>
      <w:r w:rsidR="00A5424F">
        <w:t xml:space="preserve">Canadian English </w:t>
      </w:r>
      <w:r w:rsidR="00DE2609">
        <w:t xml:space="preserve">multi-storey). </w:t>
      </w:r>
    </w:p>
    <w:p w14:paraId="3976645A" w14:textId="23E8A5AE" w:rsidR="00CE7F8A" w:rsidRDefault="00294F5E" w:rsidP="00000EBD">
      <w:pPr>
        <w:pStyle w:val="H3grey"/>
      </w:pPr>
      <w:bookmarkStart w:id="28" w:name="_Toc224835574"/>
      <w:r>
        <w:t xml:space="preserve">3.10 </w:t>
      </w:r>
      <w:r w:rsidR="00CE7F8A">
        <w:t xml:space="preserve">Section H: Interior </w:t>
      </w:r>
      <w:r w:rsidR="00F23518">
        <w:t>c</w:t>
      </w:r>
      <w:r w:rsidR="00CE7F8A">
        <w:t>irculation</w:t>
      </w:r>
      <w:bookmarkEnd w:id="28"/>
    </w:p>
    <w:p w14:paraId="3A18C710" w14:textId="610609A5" w:rsidR="00A5424F" w:rsidRDefault="00A5424F" w:rsidP="007B36B7">
      <w:pPr>
        <w:pStyle w:val="Normal1"/>
      </w:pPr>
      <w:r>
        <w:t xml:space="preserve">Participants primarily highlighted discrepancies in </w:t>
      </w:r>
      <w:r w:rsidR="00F23518">
        <w:t>f</w:t>
      </w:r>
      <w:r>
        <w:t xml:space="preserve">igures in this section:  </w:t>
      </w:r>
    </w:p>
    <w:p w14:paraId="4263D01C" w14:textId="6C994E51" w:rsidR="00A5424F" w:rsidRDefault="00A5424F" w:rsidP="007B36B7">
      <w:pPr>
        <w:pStyle w:val="Normal1"/>
        <w:numPr>
          <w:ilvl w:val="0"/>
          <w:numId w:val="36"/>
        </w:numPr>
      </w:pPr>
      <w:r>
        <w:t xml:space="preserve">There are two figures labeled as </w:t>
      </w:r>
      <w:r w:rsidRPr="042848E9">
        <w:t xml:space="preserve">H4, </w:t>
      </w:r>
      <w:r w:rsidRPr="00B101A5">
        <w:rPr>
          <w:b/>
        </w:rPr>
        <w:t>H4 – Protruding Objects</w:t>
      </w:r>
      <w:r w:rsidRPr="042848E9">
        <w:t xml:space="preserve"> and </w:t>
      </w:r>
      <w:r w:rsidRPr="00B101A5">
        <w:rPr>
          <w:b/>
        </w:rPr>
        <w:t>H4 – Flooring Surfaces</w:t>
      </w:r>
      <w:r w:rsidR="0BB707AB" w:rsidRPr="042848E9">
        <w:t>,</w:t>
      </w:r>
      <w:r w:rsidR="004A2470">
        <w:t xml:space="preserve"> resulting in duplicate numbering. </w:t>
      </w:r>
    </w:p>
    <w:p w14:paraId="497D04F4" w14:textId="04DF6DA3" w:rsidR="00CF3AD9" w:rsidRDefault="0051097F" w:rsidP="007B36B7">
      <w:pPr>
        <w:pStyle w:val="Normal1"/>
      </w:pPr>
      <w:r>
        <w:t xml:space="preserve">      </w:t>
      </w:r>
      <w:r w:rsidR="00CF3AD9" w:rsidRPr="00CF3AD9">
        <w:rPr>
          <w:noProof/>
        </w:rPr>
        <w:drawing>
          <wp:inline distT="0" distB="0" distL="0" distR="0" wp14:anchorId="5C0EE616" wp14:editId="247FC66D">
            <wp:extent cx="5353050" cy="3157589"/>
            <wp:effectExtent l="0" t="0" r="0" b="5080"/>
            <wp:docPr id="1230095972" name="Picture 1" descr="Picture of the first Figure H4 in the draft ADS comparing two walking paths for individuals using canes, illustrating protruding object clearance. Left side shows path with objects less than or equal to 100 units from path, maintaining clearance of at least 2100 units in height, while right side shows objects protruding more than 100 units, requiring a clearance height of 680 units or l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95972" name="Picture 1" descr="Picture of the first Figure H4 in the draft ADS comparing two walking paths for individuals using canes, illustrating protruding object clearance. Left side shows path with objects less than or equal to 100 units from path, maintaining clearance of at least 2100 units in height, while right side shows objects protruding more than 100 units, requiring a clearance height of 680 units or less."/>
                    <pic:cNvPicPr/>
                  </pic:nvPicPr>
                  <pic:blipFill>
                    <a:blip r:embed="rId43"/>
                    <a:stretch>
                      <a:fillRect/>
                    </a:stretch>
                  </pic:blipFill>
                  <pic:spPr>
                    <a:xfrm>
                      <a:off x="0" y="0"/>
                      <a:ext cx="5355654" cy="3159125"/>
                    </a:xfrm>
                    <a:prstGeom prst="rect">
                      <a:avLst/>
                    </a:prstGeom>
                  </pic:spPr>
                </pic:pic>
              </a:graphicData>
            </a:graphic>
          </wp:inline>
        </w:drawing>
      </w:r>
    </w:p>
    <w:p w14:paraId="28673F60" w14:textId="69F417C6" w:rsidR="005030D2" w:rsidRDefault="0051097F" w:rsidP="007B36B7">
      <w:pPr>
        <w:pStyle w:val="Normal1"/>
      </w:pPr>
      <w:r>
        <w:lastRenderedPageBreak/>
        <w:t xml:space="preserve">           </w:t>
      </w:r>
      <w:r w:rsidR="00FC6755" w:rsidRPr="00FC6755">
        <w:rPr>
          <w:noProof/>
        </w:rPr>
        <w:drawing>
          <wp:inline distT="0" distB="0" distL="0" distR="0" wp14:anchorId="340703A7" wp14:editId="2DE2AD26">
            <wp:extent cx="5181368" cy="3225800"/>
            <wp:effectExtent l="0" t="0" r="635" b="0"/>
            <wp:docPr id="401266660" name="Picture 1" descr="Picture of the second Figure H4 in the draft ADS as an illustration showing four types of flooring surfaces with mobility aids and a foot interacting with them. Each panel features a dark blue silhouette of a wheelchair wheel, a cane, or a foot on different textured surfa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266660" name="Picture 1" descr="Picture of the second Figure H4 in the draft ADS as an illustration showing four types of flooring surfaces with mobility aids and a foot interacting with them. Each panel features a dark blue silhouette of a wheelchair wheel, a cane, or a foot on different textured surfaces. "/>
                    <pic:cNvPicPr/>
                  </pic:nvPicPr>
                  <pic:blipFill>
                    <a:blip r:embed="rId44"/>
                    <a:stretch>
                      <a:fillRect/>
                    </a:stretch>
                  </pic:blipFill>
                  <pic:spPr>
                    <a:xfrm>
                      <a:off x="0" y="0"/>
                      <a:ext cx="5186039" cy="3228708"/>
                    </a:xfrm>
                    <a:prstGeom prst="rect">
                      <a:avLst/>
                    </a:prstGeom>
                  </pic:spPr>
                </pic:pic>
              </a:graphicData>
            </a:graphic>
          </wp:inline>
        </w:drawing>
      </w:r>
    </w:p>
    <w:p w14:paraId="31A617D5" w14:textId="54026082" w:rsidR="00CE7F8A" w:rsidRDefault="004A2470" w:rsidP="007B36B7">
      <w:pPr>
        <w:pStyle w:val="Normal1"/>
        <w:numPr>
          <w:ilvl w:val="0"/>
          <w:numId w:val="36"/>
        </w:numPr>
      </w:pPr>
      <w:r w:rsidRPr="00B101A5">
        <w:rPr>
          <w:b/>
        </w:rPr>
        <w:t>Figure H5 – Beveled Floor Transitions Between Different Flooring</w:t>
      </w:r>
      <w:r>
        <w:t xml:space="preserve"> </w:t>
      </w:r>
      <w:r w:rsidRPr="004A2470">
        <w:t xml:space="preserve">does not appear to </w:t>
      </w:r>
      <w:r w:rsidR="00EE4EE0">
        <w:t>refer to any of the clauses</w:t>
      </w:r>
      <w:r w:rsidRPr="004A2470">
        <w:t xml:space="preserve"> in th</w:t>
      </w:r>
      <w:r w:rsidR="00EE4EE0">
        <w:t>e</w:t>
      </w:r>
      <w:r w:rsidRPr="004A2470">
        <w:t xml:space="preserve"> section</w:t>
      </w:r>
      <w:r>
        <w:t xml:space="preserve"> and requires further clarification. </w:t>
      </w:r>
    </w:p>
    <w:p w14:paraId="478DD409" w14:textId="60B169AC" w:rsidR="0016479C" w:rsidRDefault="0051097F" w:rsidP="007B36B7">
      <w:pPr>
        <w:pStyle w:val="Normal1"/>
      </w:pPr>
      <w:r>
        <w:t xml:space="preserve">         </w:t>
      </w:r>
      <w:r w:rsidR="0016479C" w:rsidRPr="0016479C">
        <w:rPr>
          <w:noProof/>
        </w:rPr>
        <w:drawing>
          <wp:inline distT="0" distB="0" distL="0" distR="0" wp14:anchorId="795AF92A" wp14:editId="21003DFD">
            <wp:extent cx="5370680" cy="2159000"/>
            <wp:effectExtent l="0" t="0" r="1905" b="0"/>
            <wp:docPr id="356813122" name="Picture 1" descr="Picture of Figure H5 in the draft ADS illustrating beveled floor transitions between different flooring types, showing a textured surface on the left and a smooth surface with a cross pattern on the right. The transition strip is depicted in a lighter shade, highlighting the beveled edge that bridges the height difference between the two flooring s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813122" name="Picture 1" descr="Picture of Figure H5 in the draft ADS illustrating beveled floor transitions between different flooring types, showing a textured surface on the left and a smooth surface with a cross pattern on the right. The transition strip is depicted in a lighter shade, highlighting the beveled edge that bridges the height difference between the two flooring sections."/>
                    <pic:cNvPicPr/>
                  </pic:nvPicPr>
                  <pic:blipFill>
                    <a:blip r:embed="rId45"/>
                    <a:stretch>
                      <a:fillRect/>
                    </a:stretch>
                  </pic:blipFill>
                  <pic:spPr>
                    <a:xfrm>
                      <a:off x="0" y="0"/>
                      <a:ext cx="5372101" cy="2159571"/>
                    </a:xfrm>
                    <a:prstGeom prst="rect">
                      <a:avLst/>
                    </a:prstGeom>
                  </pic:spPr>
                </pic:pic>
              </a:graphicData>
            </a:graphic>
          </wp:inline>
        </w:drawing>
      </w:r>
    </w:p>
    <w:p w14:paraId="61FCE165" w14:textId="2C3B6463" w:rsidR="00CE7F8A" w:rsidRDefault="00294F5E" w:rsidP="00000EBD">
      <w:pPr>
        <w:pStyle w:val="H3grey"/>
      </w:pPr>
      <w:bookmarkStart w:id="29" w:name="_Toc224835575"/>
      <w:r>
        <w:t xml:space="preserve">3.11 </w:t>
      </w:r>
      <w:r w:rsidR="00CE7F8A">
        <w:t xml:space="preserve">Section I: Interior </w:t>
      </w:r>
      <w:r w:rsidR="00F23518">
        <w:t>r</w:t>
      </w:r>
      <w:r w:rsidR="00CE7F8A">
        <w:t xml:space="preserve">ooms and </w:t>
      </w:r>
      <w:r w:rsidR="00F23518">
        <w:t>s</w:t>
      </w:r>
      <w:r w:rsidR="00CE7F8A">
        <w:t>ervices</w:t>
      </w:r>
      <w:bookmarkEnd w:id="29"/>
    </w:p>
    <w:p w14:paraId="0668F1F7" w14:textId="2986354E" w:rsidR="000018AE" w:rsidRDefault="004A2470" w:rsidP="007B36B7">
      <w:pPr>
        <w:pStyle w:val="Normal1"/>
      </w:pPr>
      <w:r w:rsidRPr="00F305D1">
        <w:rPr>
          <w:b/>
        </w:rPr>
        <w:t xml:space="preserve">Mobility </w:t>
      </w:r>
      <w:r w:rsidR="00F23518" w:rsidRPr="00F305D1">
        <w:rPr>
          <w:b/>
        </w:rPr>
        <w:t>d</w:t>
      </w:r>
      <w:r w:rsidRPr="00F305D1">
        <w:rPr>
          <w:b/>
        </w:rPr>
        <w:t xml:space="preserve">evice </w:t>
      </w:r>
      <w:r w:rsidR="00F23518" w:rsidRPr="00F305D1">
        <w:rPr>
          <w:b/>
        </w:rPr>
        <w:t>s</w:t>
      </w:r>
      <w:r w:rsidRPr="00F305D1">
        <w:rPr>
          <w:b/>
        </w:rPr>
        <w:t xml:space="preserve">torage </w:t>
      </w:r>
      <w:r w:rsidR="00F23518" w:rsidRPr="00F305D1">
        <w:rPr>
          <w:b/>
        </w:rPr>
        <w:t>a</w:t>
      </w:r>
      <w:r w:rsidRPr="00F305D1">
        <w:rPr>
          <w:b/>
        </w:rPr>
        <w:t>reas:</w:t>
      </w:r>
      <w:r w:rsidRPr="00F305D1">
        <w:t xml:space="preserve"> </w:t>
      </w:r>
      <w:r w:rsidR="00DB15C7">
        <w:t xml:space="preserve">In reference to the requirement </w:t>
      </w:r>
      <w:r w:rsidR="001D6DBE">
        <w:t>that</w:t>
      </w:r>
      <w:r w:rsidR="00DB15C7">
        <w:t xml:space="preserve"> each storage space within a mobility device storage area needs to have a clear floor area of at least 900 mm by 1500 mm</w:t>
      </w:r>
      <w:r w:rsidR="00717429">
        <w:t>,</w:t>
      </w:r>
      <w:r w:rsidR="00DB15C7">
        <w:t xml:space="preserve"> participants noted that not all mobility devices require the same storage space as a wheelchair and therefore that not every storage space </w:t>
      </w:r>
      <w:r w:rsidR="000018AE">
        <w:t>may need to meet that requirement</w:t>
      </w:r>
      <w:r w:rsidR="00DB15C7">
        <w:t>. They propose that the requirement be revised so that at least one mobility device storage space meets the 900</w:t>
      </w:r>
      <w:r w:rsidR="00DB15C7" w:rsidRPr="042848E9">
        <w:rPr>
          <w:rFonts w:ascii="Arial" w:hAnsi="Arial"/>
        </w:rPr>
        <w:t> </w:t>
      </w:r>
      <w:r w:rsidR="00DB15C7">
        <w:t>mm by 1500</w:t>
      </w:r>
      <w:r w:rsidR="00DB15C7" w:rsidRPr="042848E9">
        <w:rPr>
          <w:rFonts w:ascii="Arial" w:hAnsi="Arial"/>
        </w:rPr>
        <w:t> </w:t>
      </w:r>
      <w:r w:rsidR="00DB15C7">
        <w:t xml:space="preserve">mm clear floor area requirement, while allowing flexibility </w:t>
      </w:r>
      <w:r w:rsidR="00447CBC">
        <w:t>for other storage space</w:t>
      </w:r>
      <w:r w:rsidR="00A53691">
        <w:t xml:space="preserve"> dimensions</w:t>
      </w:r>
      <w:r w:rsidR="00DB15C7">
        <w:t xml:space="preserve"> </w:t>
      </w:r>
      <w:r w:rsidR="00DB15C7">
        <w:lastRenderedPageBreak/>
        <w:t>within the mobility device storage area. One grammatical error was also highlighted where the phrase mobility storage area was used when it should say mobility device storage area</w:t>
      </w:r>
      <w:r w:rsidR="00552143">
        <w:t xml:space="preserve">. </w:t>
      </w:r>
    </w:p>
    <w:p w14:paraId="23883C9C" w14:textId="341C6E5C" w:rsidR="000018AE" w:rsidRDefault="000018AE" w:rsidP="007B36B7">
      <w:pPr>
        <w:pStyle w:val="Normal1"/>
      </w:pPr>
      <w:r>
        <w:t xml:space="preserve">Participants also recommend the following revisions:  </w:t>
      </w:r>
    </w:p>
    <w:p w14:paraId="279B6BDE" w14:textId="1CB7BB4B" w:rsidR="000018AE" w:rsidRDefault="004A2470" w:rsidP="007B36B7">
      <w:pPr>
        <w:pStyle w:val="Normal1"/>
        <w:numPr>
          <w:ilvl w:val="0"/>
          <w:numId w:val="41"/>
        </w:numPr>
      </w:pPr>
      <w:r w:rsidRPr="00F305D1">
        <w:rPr>
          <w:b/>
        </w:rPr>
        <w:t xml:space="preserve">Meeting </w:t>
      </w:r>
      <w:r w:rsidR="00F23518" w:rsidRPr="00F305D1">
        <w:rPr>
          <w:b/>
        </w:rPr>
        <w:t>r</w:t>
      </w:r>
      <w:r w:rsidRPr="00F305D1">
        <w:rPr>
          <w:b/>
        </w:rPr>
        <w:t>ooms:</w:t>
      </w:r>
      <w:r w:rsidR="000018AE" w:rsidRPr="00F305D1">
        <w:t xml:space="preserve"> </w:t>
      </w:r>
      <w:r w:rsidR="000018AE">
        <w:t xml:space="preserve">In reference to the requirement that tables should not be used on raised platforms because they present barriers to access for people with mobility challenges, participants proposed </w:t>
      </w:r>
      <w:r w:rsidR="00447CBC">
        <w:t xml:space="preserve">the requirement also apply to chairs as well – so neither tables nor chairs should be used on raised platforms. </w:t>
      </w:r>
    </w:p>
    <w:p w14:paraId="38C168A2" w14:textId="3C0DEF36" w:rsidR="000018AE" w:rsidRDefault="004A2470" w:rsidP="007B36B7">
      <w:pPr>
        <w:pStyle w:val="Normal1"/>
        <w:numPr>
          <w:ilvl w:val="0"/>
          <w:numId w:val="41"/>
        </w:numPr>
      </w:pPr>
      <w:r w:rsidRPr="00F305D1">
        <w:rPr>
          <w:b/>
        </w:rPr>
        <w:t xml:space="preserve">Exhibit and </w:t>
      </w:r>
      <w:r w:rsidR="00F23518" w:rsidRPr="00F305D1">
        <w:rPr>
          <w:b/>
        </w:rPr>
        <w:t>d</w:t>
      </w:r>
      <w:r w:rsidRPr="00F305D1">
        <w:rPr>
          <w:b/>
        </w:rPr>
        <w:t xml:space="preserve">isplay </w:t>
      </w:r>
      <w:r w:rsidR="00F23518" w:rsidRPr="00F305D1">
        <w:rPr>
          <w:b/>
        </w:rPr>
        <w:t>s</w:t>
      </w:r>
      <w:r w:rsidRPr="00F305D1">
        <w:rPr>
          <w:b/>
        </w:rPr>
        <w:t>paces</w:t>
      </w:r>
      <w:r w:rsidR="00447CBC" w:rsidRPr="00F305D1">
        <w:rPr>
          <w:b/>
        </w:rPr>
        <w:t>:</w:t>
      </w:r>
      <w:r w:rsidR="00447CBC" w:rsidRPr="00F305D1">
        <w:t xml:space="preserve"> </w:t>
      </w:r>
      <w:r w:rsidR="00447CBC">
        <w:t>In reference to the requirement that table displays need to be located</w:t>
      </w:r>
      <w:r w:rsidR="00286E00">
        <w:t xml:space="preserve"> between</w:t>
      </w:r>
      <w:r w:rsidR="00447CBC">
        <w:t xml:space="preserve"> </w:t>
      </w:r>
      <w:r w:rsidR="00EE6602">
        <w:t xml:space="preserve">1100 mm and 1200 </w:t>
      </w:r>
      <w:r w:rsidR="00F23518">
        <w:t xml:space="preserve">mm </w:t>
      </w:r>
      <w:r w:rsidR="00447CBC">
        <w:t xml:space="preserve">above the floor or ground level, participants noted that this range is not aligned with other </w:t>
      </w:r>
      <w:r w:rsidR="00EE6602">
        <w:t xml:space="preserve">accessibility </w:t>
      </w:r>
      <w:r w:rsidR="00447CBC">
        <w:t>standards including the CSA B651-18, the ISO 21542:202</w:t>
      </w:r>
      <w:r w:rsidR="00717429">
        <w:t xml:space="preserve">, </w:t>
      </w:r>
      <w:r w:rsidR="00447CBC">
        <w:t xml:space="preserve">and the ISO 23599:2019. </w:t>
      </w:r>
      <w:r w:rsidR="00EE6602">
        <w:t>Participants recommend</w:t>
      </w:r>
      <w:r w:rsidR="51C3B16C">
        <w:t>ed</w:t>
      </w:r>
      <w:r w:rsidR="00EE6602">
        <w:t xml:space="preserve"> that the range be revised to 740–860</w:t>
      </w:r>
      <w:r w:rsidR="00EE6602" w:rsidRPr="042848E9">
        <w:rPr>
          <w:rFonts w:ascii="Arial" w:hAnsi="Arial"/>
        </w:rPr>
        <w:t> </w:t>
      </w:r>
      <w:r w:rsidR="00EE6602">
        <w:t xml:space="preserve">mm to align with the other standards. </w:t>
      </w:r>
    </w:p>
    <w:p w14:paraId="1F769054" w14:textId="474B1E5B" w:rsidR="00CE7F8A" w:rsidRDefault="004A2470" w:rsidP="007B36B7">
      <w:pPr>
        <w:pStyle w:val="Normal1"/>
        <w:numPr>
          <w:ilvl w:val="0"/>
          <w:numId w:val="41"/>
        </w:numPr>
      </w:pPr>
      <w:r w:rsidRPr="00F305D1">
        <w:rPr>
          <w:b/>
        </w:rPr>
        <w:t>Assembly Areas</w:t>
      </w:r>
      <w:r w:rsidR="00EE6602" w:rsidRPr="00F305D1">
        <w:rPr>
          <w:b/>
        </w:rPr>
        <w:t>:</w:t>
      </w:r>
      <w:r w:rsidR="00EE6602" w:rsidRPr="00F305D1">
        <w:t xml:space="preserve"> </w:t>
      </w:r>
      <w:r w:rsidR="00EE6602">
        <w:t xml:space="preserve">In reference to the requirement that lighting strips need to be provided on steps and accessible paths of travel, participants said that some areas such as arenas and other public buildings may have adequate lighting on paths of travel </w:t>
      </w:r>
      <w:r w:rsidR="002B3A88">
        <w:t>already and</w:t>
      </w:r>
      <w:r w:rsidR="00EE6602">
        <w:t xml:space="preserve"> </w:t>
      </w:r>
      <w:r w:rsidR="002B3A88">
        <w:t xml:space="preserve">therefore </w:t>
      </w:r>
      <w:r w:rsidR="00EE6602">
        <w:t>do not require lighting strips. Participants recommend</w:t>
      </w:r>
      <w:r w:rsidR="0BDA5CBC">
        <w:t>ed</w:t>
      </w:r>
      <w:r w:rsidR="00EE6602">
        <w:t xml:space="preserve"> the requirement be revised so that lighting strips be used in areas where there is inadequate lighting.   </w:t>
      </w:r>
    </w:p>
    <w:p w14:paraId="619F4B6F" w14:textId="4DEB4277" w:rsidR="00CE7F8A" w:rsidRDefault="00294F5E" w:rsidP="00000EBD">
      <w:pPr>
        <w:pStyle w:val="H3grey"/>
      </w:pPr>
      <w:bookmarkStart w:id="30" w:name="_Toc224835576"/>
      <w:r>
        <w:t xml:space="preserve">3.12 </w:t>
      </w:r>
      <w:r w:rsidR="00CE7F8A">
        <w:t xml:space="preserve">Section J: Interior </w:t>
      </w:r>
      <w:r w:rsidR="000C7BFA">
        <w:t>f</w:t>
      </w:r>
      <w:r w:rsidR="00CE7F8A">
        <w:t>eatures</w:t>
      </w:r>
      <w:bookmarkEnd w:id="30"/>
    </w:p>
    <w:p w14:paraId="0EB6E5A5" w14:textId="153246EC" w:rsidR="00CE7F8A" w:rsidRDefault="006E3DC0" w:rsidP="007B36B7">
      <w:pPr>
        <w:pStyle w:val="Normal1"/>
      </w:pPr>
      <w:r>
        <w:t xml:space="preserve">Participants </w:t>
      </w:r>
      <w:r w:rsidR="009361AD">
        <w:t xml:space="preserve">specifically </w:t>
      </w:r>
      <w:r>
        <w:t>wanted</w:t>
      </w:r>
      <w:r w:rsidR="002B3A88">
        <w:t xml:space="preserve"> greater clarification on where water-bottle filling stations need to be located, for example whether </w:t>
      </w:r>
      <w:r>
        <w:t xml:space="preserve">they need to be located </w:t>
      </w:r>
      <w:r w:rsidR="002B3A88">
        <w:t xml:space="preserve">on each storey or level of a building. </w:t>
      </w:r>
    </w:p>
    <w:p w14:paraId="7831C226" w14:textId="684B842E" w:rsidR="00CE7F8A" w:rsidRDefault="00294F5E" w:rsidP="00000EBD">
      <w:pPr>
        <w:pStyle w:val="H3grey"/>
      </w:pPr>
      <w:bookmarkStart w:id="31" w:name="_Toc224835577"/>
      <w:r>
        <w:t xml:space="preserve">3.13 </w:t>
      </w:r>
      <w:r w:rsidR="00CE7F8A">
        <w:t xml:space="preserve">Section K: Sanitary </w:t>
      </w:r>
      <w:r w:rsidR="000C7BFA">
        <w:t>f</w:t>
      </w:r>
      <w:r w:rsidR="00CE7F8A">
        <w:t>acilities</w:t>
      </w:r>
      <w:bookmarkEnd w:id="31"/>
      <w:r w:rsidR="00CE7F8A">
        <w:t xml:space="preserve"> </w:t>
      </w:r>
    </w:p>
    <w:p w14:paraId="1CF0137E" w14:textId="357B7FF1" w:rsidR="003D3BB4" w:rsidRPr="00717429" w:rsidRDefault="003D3BB4" w:rsidP="007B36B7">
      <w:pPr>
        <w:pStyle w:val="Normal1"/>
      </w:pPr>
      <w:r w:rsidRPr="00F305D1">
        <w:rPr>
          <w:b/>
        </w:rPr>
        <w:t>Toilet Fixtures:</w:t>
      </w:r>
      <w:r w:rsidRPr="00F305D1">
        <w:t xml:space="preserve"> </w:t>
      </w:r>
      <w:r w:rsidRPr="00717429">
        <w:t>Participants asked for more clarity and detail on specific requirements for toilet fixtures including the height from the floor that fixtures need to be mounted</w:t>
      </w:r>
      <w:r w:rsidR="00D612C2" w:rsidRPr="00717429">
        <w:t>,</w:t>
      </w:r>
      <w:r w:rsidRPr="00717429">
        <w:t xml:space="preserve"> as well as</w:t>
      </w:r>
      <w:r w:rsidR="008E7CDE" w:rsidRPr="00717429">
        <w:t xml:space="preserve"> </w:t>
      </w:r>
      <w:r w:rsidR="00D612C2" w:rsidRPr="00717429">
        <w:t>recommended that</w:t>
      </w:r>
      <w:r w:rsidR="008E7CDE" w:rsidRPr="00717429">
        <w:t xml:space="preserve"> sanitary napkin disposal</w:t>
      </w:r>
      <w:r w:rsidR="00D612C2" w:rsidRPr="00717429">
        <w:t xml:space="preserve"> bins</w:t>
      </w:r>
      <w:r w:rsidR="008E7CDE" w:rsidRPr="00717429">
        <w:t xml:space="preserve"> be placed next to every toilet regardless of the gender the washroom is </w:t>
      </w:r>
      <w:r w:rsidR="00D612C2" w:rsidRPr="00717429">
        <w:t xml:space="preserve">designated for. </w:t>
      </w:r>
      <w:r w:rsidR="00EE4EE0" w:rsidRPr="00717429">
        <w:t xml:space="preserve">There were also some concerns that there would not be enough space to include all mounting fixtures (soap and paper towel dispensers, </w:t>
      </w:r>
      <w:r w:rsidR="008622CC" w:rsidRPr="00717429">
        <w:t xml:space="preserve">sharps disposal </w:t>
      </w:r>
      <w:r w:rsidR="008622CC" w:rsidRPr="00717429">
        <w:lastRenderedPageBreak/>
        <w:t xml:space="preserve">container, shelf, coat hook, hand sanitizer, dryer) </w:t>
      </w:r>
      <w:r w:rsidR="00EE4EE0" w:rsidRPr="00717429">
        <w:t xml:space="preserve">next to the sink </w:t>
      </w:r>
      <w:r w:rsidR="008622CC" w:rsidRPr="00717429">
        <w:t xml:space="preserve">and recommended clarifying whether these fixtures can be placed elsewhere. </w:t>
      </w:r>
    </w:p>
    <w:p w14:paraId="3E51C12E" w14:textId="0153FC8B" w:rsidR="002B3A88" w:rsidRPr="00717429" w:rsidRDefault="003D3BB4" w:rsidP="007B36B7">
      <w:pPr>
        <w:pStyle w:val="Normal1"/>
      </w:pPr>
      <w:r w:rsidRPr="00F305D1">
        <w:rPr>
          <w:b/>
        </w:rPr>
        <w:t xml:space="preserve">Universal </w:t>
      </w:r>
      <w:r w:rsidR="000C7BFA" w:rsidRPr="00F305D1">
        <w:rPr>
          <w:b/>
        </w:rPr>
        <w:t>w</w:t>
      </w:r>
      <w:r w:rsidRPr="00F305D1">
        <w:rPr>
          <w:b/>
        </w:rPr>
        <w:t>ashrooms</w:t>
      </w:r>
      <w:r w:rsidR="008E7CDE" w:rsidRPr="00F305D1">
        <w:rPr>
          <w:b/>
        </w:rPr>
        <w:t>:</w:t>
      </w:r>
      <w:r w:rsidR="008E7CDE" w:rsidRPr="00F305D1">
        <w:t xml:space="preserve"> </w:t>
      </w:r>
      <w:r w:rsidR="008E7CDE" w:rsidRPr="00717429">
        <w:t xml:space="preserve">Participants primarily commented on </w:t>
      </w:r>
      <w:r w:rsidR="00D612C2" w:rsidRPr="00717429">
        <w:t xml:space="preserve">occupancy indicators in universal washrooms. Specifically, they want to emphasize that indicators should clearly communicate when a washroom is in use and recommended removing the </w:t>
      </w:r>
      <w:r w:rsidR="00EE4EE0" w:rsidRPr="00717429">
        <w:t>15-minute time recommendation for the</w:t>
      </w:r>
      <w:r w:rsidR="00D612C2" w:rsidRPr="00717429">
        <w:t xml:space="preserve"> </w:t>
      </w:r>
      <w:r w:rsidR="00EE4EE0" w:rsidRPr="00717429">
        <w:t xml:space="preserve">indicator to be left on once activated </w:t>
      </w:r>
      <w:r w:rsidR="00D612C2" w:rsidRPr="00717429">
        <w:t xml:space="preserve">– </w:t>
      </w:r>
      <w:r w:rsidR="00EE4EE0" w:rsidRPr="00717429">
        <w:t>instead the indicator should</w:t>
      </w:r>
      <w:r w:rsidR="00D612C2" w:rsidRPr="00717429">
        <w:t xml:space="preserve"> be on for the </w:t>
      </w:r>
      <w:r w:rsidR="00EE4EE0" w:rsidRPr="00717429">
        <w:t xml:space="preserve">entire time of use. </w:t>
      </w:r>
    </w:p>
    <w:p w14:paraId="42AE8017" w14:textId="028FD610" w:rsidR="00CE7F8A" w:rsidRDefault="008E7CDE" w:rsidP="007B36B7">
      <w:pPr>
        <w:pStyle w:val="Normal1"/>
      </w:pPr>
      <w:r>
        <w:t>Additional comments</w:t>
      </w:r>
      <w:r w:rsidR="008622CC">
        <w:t xml:space="preserve"> recommended considering locks that can be released from the outside for accessible shower stalls in case of emergencies as well as adding </w:t>
      </w:r>
      <w:r>
        <w:t xml:space="preserve">an illustration of an accessible shower stall </w:t>
      </w:r>
      <w:r w:rsidR="008622CC">
        <w:t xml:space="preserve">as a visual support for what they should look like. Finally, participants identified </w:t>
      </w:r>
      <w:r>
        <w:t>a figure that had no heading or figure number assigned to it</w:t>
      </w:r>
      <w:r w:rsidR="68FAFEB5">
        <w:t>,</w:t>
      </w:r>
      <w:r w:rsidR="008C3B35">
        <w:t xml:space="preserve"> which needs to be addressed for understanding of the requirements. </w:t>
      </w:r>
    </w:p>
    <w:p w14:paraId="777834B7" w14:textId="62EBF297" w:rsidR="002D2BE9" w:rsidRPr="00717429" w:rsidRDefault="004B2A4C" w:rsidP="007B36B7">
      <w:pPr>
        <w:pStyle w:val="Normal1"/>
      </w:pPr>
      <w:r w:rsidRPr="004B2A4C">
        <w:rPr>
          <w:noProof/>
        </w:rPr>
        <w:drawing>
          <wp:inline distT="0" distB="0" distL="0" distR="0" wp14:anchorId="10C67F99" wp14:editId="684E6ADB">
            <wp:extent cx="3359150" cy="4102293"/>
            <wp:effectExtent l="0" t="0" r="0" b="0"/>
            <wp:docPr id="947502560" name="Picture 1" descr="Picture of unnamed diagram in the draft ADS showing accessible bathroom design guidelines with eight labeled floor plan examples. Each example highlights specific clearances and maneuvering spaces using colored overlays (purple, orange, gray, yellow, pink, green) to ensure wheelchair accessibility and ease of use for various fixtures and door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502560" name="Picture 1" descr="Picture of unnamed diagram in the draft ADS showing accessible bathroom design guidelines with eight labeled floor plan examples. Each example highlights specific clearances and maneuvering spaces using colored overlays (purple, orange, gray, yellow, pink, green) to ensure wheelchair accessibility and ease of use for various fixtures and doorways."/>
                    <pic:cNvPicPr/>
                  </pic:nvPicPr>
                  <pic:blipFill>
                    <a:blip r:embed="rId46"/>
                    <a:stretch>
                      <a:fillRect/>
                    </a:stretch>
                  </pic:blipFill>
                  <pic:spPr>
                    <a:xfrm>
                      <a:off x="0" y="0"/>
                      <a:ext cx="3369655" cy="4115123"/>
                    </a:xfrm>
                    <a:prstGeom prst="rect">
                      <a:avLst/>
                    </a:prstGeom>
                  </pic:spPr>
                </pic:pic>
              </a:graphicData>
            </a:graphic>
          </wp:inline>
        </w:drawing>
      </w:r>
    </w:p>
    <w:p w14:paraId="0B432668" w14:textId="572DDF89" w:rsidR="00CE7F8A" w:rsidRDefault="00294F5E" w:rsidP="00000EBD">
      <w:pPr>
        <w:pStyle w:val="H3grey"/>
      </w:pPr>
      <w:bookmarkStart w:id="32" w:name="_Toc224835578"/>
      <w:r>
        <w:lastRenderedPageBreak/>
        <w:t xml:space="preserve">3.14 </w:t>
      </w:r>
      <w:r w:rsidR="00CE7F8A">
        <w:t xml:space="preserve">Section L: Signage and </w:t>
      </w:r>
      <w:r w:rsidR="000C7BFA">
        <w:t>w</w:t>
      </w:r>
      <w:r w:rsidR="00CE7F8A">
        <w:t xml:space="preserve">ayfinding </w:t>
      </w:r>
      <w:bookmarkStart w:id="33" w:name="_Toc220680762"/>
      <w:bookmarkEnd w:id="32"/>
    </w:p>
    <w:p w14:paraId="3782C547" w14:textId="0882D128" w:rsidR="00CE7F8A" w:rsidRDefault="006E3DC0" w:rsidP="007B36B7">
      <w:pPr>
        <w:pStyle w:val="Normal1"/>
      </w:pPr>
      <w:r>
        <w:t>Overall, p</w:t>
      </w:r>
      <w:r w:rsidR="002B3A88">
        <w:t xml:space="preserve">articipants wanted to confirm that the signage standards within the draft ADS are in alignment with national organization standards including the ISO </w:t>
      </w:r>
      <w:r>
        <w:t>7001</w:t>
      </w:r>
      <w:r w:rsidR="23263314">
        <w:t>,</w:t>
      </w:r>
      <w:r>
        <w:t xml:space="preserve"> which</w:t>
      </w:r>
      <w:r w:rsidR="000D5177">
        <w:t xml:space="preserve"> outlines the international standards for public information symbols.</w:t>
      </w:r>
    </w:p>
    <w:p w14:paraId="7390CBE8" w14:textId="4BAA2716" w:rsidR="00CE7F8A" w:rsidRDefault="00294F5E" w:rsidP="00000EBD">
      <w:pPr>
        <w:pStyle w:val="H3grey"/>
      </w:pPr>
      <w:bookmarkStart w:id="34" w:name="_Toc224835579"/>
      <w:r>
        <w:t xml:space="preserve">3.15 </w:t>
      </w:r>
      <w:r w:rsidR="00CE7F8A">
        <w:t xml:space="preserve">Section M: Recreation </w:t>
      </w:r>
      <w:r w:rsidR="000C7BFA">
        <w:t>f</w:t>
      </w:r>
      <w:r w:rsidR="00CE7F8A">
        <w:t>acilities</w:t>
      </w:r>
      <w:bookmarkEnd w:id="34"/>
    </w:p>
    <w:p w14:paraId="6D743ADE" w14:textId="28D48C9D" w:rsidR="00CE7F8A" w:rsidRDefault="006E3DC0" w:rsidP="007B36B7">
      <w:pPr>
        <w:pStyle w:val="Normal1"/>
      </w:pPr>
      <w:r w:rsidRPr="00F305D1">
        <w:rPr>
          <w:b/>
        </w:rPr>
        <w:t xml:space="preserve">Exercise and </w:t>
      </w:r>
      <w:r w:rsidR="000C7BFA" w:rsidRPr="00F305D1">
        <w:rPr>
          <w:b/>
        </w:rPr>
        <w:t>f</w:t>
      </w:r>
      <w:r w:rsidRPr="00F305D1">
        <w:rPr>
          <w:b/>
        </w:rPr>
        <w:t xml:space="preserve">itness </w:t>
      </w:r>
      <w:r w:rsidR="000C7BFA" w:rsidRPr="00F305D1">
        <w:rPr>
          <w:b/>
        </w:rPr>
        <w:t>a</w:t>
      </w:r>
      <w:r w:rsidRPr="00F305D1">
        <w:rPr>
          <w:b/>
        </w:rPr>
        <w:t>reas:</w:t>
      </w:r>
      <w:r w:rsidRPr="00F305D1">
        <w:t xml:space="preserve"> </w:t>
      </w:r>
      <w:r>
        <w:t xml:space="preserve">In </w:t>
      </w:r>
      <w:r w:rsidR="009361AD">
        <w:t>reference to</w:t>
      </w:r>
      <w:r>
        <w:t xml:space="preserve"> the requirement that raised stretching mats be available as an alternative to stretching on the floor, participants wanted more detail </w:t>
      </w:r>
      <w:r w:rsidR="009361AD">
        <w:t>on minimum</w:t>
      </w:r>
      <w:r>
        <w:t xml:space="preserve"> overall size of the stretching mat that needs to be provided.</w:t>
      </w:r>
      <w:r w:rsidR="009361AD">
        <w:t xml:space="preserve"> </w:t>
      </w:r>
      <w:r w:rsidR="00840FE3">
        <w:t>One</w:t>
      </w:r>
      <w:r w:rsidR="009361AD">
        <w:t xml:space="preserve"> comment highlighted a spelling error where the word shall </w:t>
      </w:r>
      <w:proofErr w:type="gramStart"/>
      <w:r w:rsidR="009361AD">
        <w:t>was</w:t>
      </w:r>
      <w:proofErr w:type="gramEnd"/>
      <w:r w:rsidR="009361AD">
        <w:t xml:space="preserve"> used instead of shallow</w:t>
      </w:r>
      <w:r w:rsidR="00537C1F">
        <w:t xml:space="preserve"> in the All-Pools Basin clause. </w:t>
      </w:r>
      <w:r w:rsidR="009361AD">
        <w:t xml:space="preserve"> </w:t>
      </w:r>
    </w:p>
    <w:p w14:paraId="592B745D" w14:textId="0ED2C806" w:rsidR="00CE7F8A" w:rsidRDefault="00294F5E" w:rsidP="00000EBD">
      <w:pPr>
        <w:pStyle w:val="H3grey"/>
      </w:pPr>
      <w:bookmarkStart w:id="35" w:name="_Toc224835580"/>
      <w:r>
        <w:t xml:space="preserve">3.16 </w:t>
      </w:r>
      <w:r w:rsidR="00CE7F8A">
        <w:t xml:space="preserve">Section N: Calgary </w:t>
      </w:r>
      <w:r w:rsidR="000C7BFA">
        <w:t>t</w:t>
      </w:r>
      <w:r w:rsidR="00CE7F8A">
        <w:t xml:space="preserve">ransit </w:t>
      </w:r>
      <w:r w:rsidR="000C7BFA">
        <w:t>f</w:t>
      </w:r>
      <w:r w:rsidR="00CE7F8A">
        <w:t xml:space="preserve">acilities </w:t>
      </w:r>
      <w:bookmarkEnd w:id="35"/>
    </w:p>
    <w:p w14:paraId="72307BEC" w14:textId="155C89D4" w:rsidR="00F930BC" w:rsidRPr="00BA4B49" w:rsidRDefault="009361AD" w:rsidP="007B36B7">
      <w:pPr>
        <w:pStyle w:val="Normal1"/>
      </w:pPr>
      <w:r w:rsidRPr="009361AD">
        <w:t>Participants</w:t>
      </w:r>
      <w:r>
        <w:t xml:space="preserve"> specifically</w:t>
      </w:r>
      <w:r w:rsidRPr="009361AD">
        <w:t xml:space="preserve"> asked for more clarification on the requirements for transit shelters at bus stops and on who has the responsibility for the installation of transit shelters (i.e. whether it is Calgary Transit or another party). </w:t>
      </w:r>
    </w:p>
    <w:p w14:paraId="7DFA1D04" w14:textId="0AE604D8" w:rsidR="00F65253" w:rsidRPr="0051097F" w:rsidRDefault="00294F5E" w:rsidP="000B237D">
      <w:pPr>
        <w:pStyle w:val="Heading1"/>
        <w:spacing w:before="240" w:after="0"/>
        <w:rPr>
          <w:rFonts w:asciiTheme="majorHAnsi" w:hAnsiTheme="majorHAnsi" w:cstheme="majorHAnsi"/>
          <w:color w:val="0F1B1E" w:themeColor="background2" w:themeShade="1A"/>
          <w:sz w:val="40"/>
          <w:szCs w:val="40"/>
        </w:rPr>
        <w:sectPr w:rsidR="00F65253" w:rsidRPr="0051097F" w:rsidSect="001C55FF">
          <w:type w:val="continuous"/>
          <w:pgSz w:w="12240" w:h="15840"/>
          <w:pgMar w:top="645" w:right="864" w:bottom="1440" w:left="864" w:header="90" w:footer="720" w:gutter="0"/>
          <w:cols w:space="720"/>
          <w:docGrid w:linePitch="360"/>
        </w:sectPr>
      </w:pPr>
      <w:bookmarkStart w:id="36" w:name="_Toc224835581"/>
      <w:r w:rsidRPr="0051097F">
        <w:rPr>
          <w:rFonts w:asciiTheme="majorHAnsi" w:hAnsiTheme="majorHAnsi" w:cstheme="majorHAnsi"/>
          <w:color w:val="0F1B1E" w:themeColor="background2" w:themeShade="1A"/>
          <w:sz w:val="40"/>
          <w:szCs w:val="40"/>
        </w:rPr>
        <w:t xml:space="preserve">4.0 </w:t>
      </w:r>
      <w:r w:rsidR="001C55FF" w:rsidRPr="0051097F">
        <w:rPr>
          <w:rFonts w:asciiTheme="majorHAnsi" w:hAnsiTheme="majorHAnsi" w:cstheme="majorHAnsi"/>
          <w:color w:val="0F1B1E" w:themeColor="background2" w:themeShade="1A"/>
          <w:sz w:val="40"/>
          <w:szCs w:val="40"/>
        </w:rPr>
        <w:t xml:space="preserve">Conclusion and </w:t>
      </w:r>
      <w:r w:rsidR="008B7096" w:rsidRPr="0051097F">
        <w:rPr>
          <w:rFonts w:asciiTheme="majorHAnsi" w:hAnsiTheme="majorHAnsi" w:cstheme="majorHAnsi"/>
          <w:color w:val="0F1B1E" w:themeColor="background2" w:themeShade="1A"/>
          <w:sz w:val="40"/>
          <w:szCs w:val="40"/>
        </w:rPr>
        <w:t>n</w:t>
      </w:r>
      <w:r w:rsidR="001C55FF" w:rsidRPr="0051097F">
        <w:rPr>
          <w:rFonts w:asciiTheme="majorHAnsi" w:hAnsiTheme="majorHAnsi" w:cstheme="majorHAnsi"/>
          <w:color w:val="0F1B1E" w:themeColor="background2" w:themeShade="1A"/>
          <w:sz w:val="40"/>
          <w:szCs w:val="40"/>
        </w:rPr>
        <w:t xml:space="preserve">ext </w:t>
      </w:r>
      <w:r w:rsidR="008B7096" w:rsidRPr="0051097F">
        <w:rPr>
          <w:rFonts w:asciiTheme="majorHAnsi" w:hAnsiTheme="majorHAnsi" w:cstheme="majorHAnsi"/>
          <w:color w:val="0F1B1E" w:themeColor="background2" w:themeShade="1A"/>
          <w:sz w:val="40"/>
          <w:szCs w:val="40"/>
        </w:rPr>
        <w:t>s</w:t>
      </w:r>
      <w:r w:rsidR="001C55FF" w:rsidRPr="0051097F">
        <w:rPr>
          <w:rFonts w:asciiTheme="majorHAnsi" w:hAnsiTheme="majorHAnsi" w:cstheme="majorHAnsi"/>
          <w:color w:val="0F1B1E" w:themeColor="background2" w:themeShade="1A"/>
          <w:sz w:val="40"/>
          <w:szCs w:val="40"/>
        </w:rPr>
        <w:t>teps</w:t>
      </w:r>
      <w:bookmarkEnd w:id="33"/>
      <w:bookmarkEnd w:id="36"/>
    </w:p>
    <w:p w14:paraId="630F5890" w14:textId="760651A9" w:rsidR="001C55FF" w:rsidRDefault="001C55FF" w:rsidP="00FF58F6">
      <w:pPr>
        <w:pStyle w:val="BodyText0"/>
        <w:sectPr w:rsidR="001C55FF" w:rsidSect="00F65253">
          <w:type w:val="continuous"/>
          <w:pgSz w:w="12240" w:h="15840"/>
          <w:pgMar w:top="645" w:right="864" w:bottom="1440" w:left="864" w:header="90" w:footer="720" w:gutter="0"/>
          <w:cols w:space="720"/>
          <w:docGrid w:linePitch="360"/>
        </w:sectPr>
      </w:pPr>
    </w:p>
    <w:p w14:paraId="6288E8E8" w14:textId="6BBCCA60" w:rsidR="0022429B" w:rsidRPr="0051097F" w:rsidRDefault="0097671E" w:rsidP="0051097F">
      <w:pPr>
        <w:pStyle w:val="Normal1"/>
        <w:spacing w:before="0"/>
      </w:pPr>
      <w:r w:rsidRPr="0051097F">
        <w:t xml:space="preserve">Feedback from </w:t>
      </w:r>
      <w:r w:rsidR="0022429B" w:rsidRPr="0051097F">
        <w:t>Round</w:t>
      </w:r>
      <w:r w:rsidR="00CB6652" w:rsidRPr="0051097F">
        <w:t xml:space="preserve"> 1 and Round</w:t>
      </w:r>
      <w:r w:rsidR="0022429B" w:rsidRPr="0051097F">
        <w:t xml:space="preserve"> </w:t>
      </w:r>
      <w:r w:rsidRPr="0051097F">
        <w:t>2</w:t>
      </w:r>
      <w:r w:rsidR="0022429B" w:rsidRPr="0051097F">
        <w:t xml:space="preserve">A </w:t>
      </w:r>
      <w:r w:rsidRPr="0051097F">
        <w:t>was used to draft the proposed updates to the Access Design Standards</w:t>
      </w:r>
      <w:r w:rsidR="7DC2C958" w:rsidRPr="0051097F">
        <w:t>,</w:t>
      </w:r>
      <w:r w:rsidRPr="0051097F">
        <w:t xml:space="preserve"> ensuring that the update to this document considers the lived experience of members of the disability community. </w:t>
      </w:r>
    </w:p>
    <w:p w14:paraId="224D5B5E" w14:textId="4A706599" w:rsidR="00F81C40" w:rsidRPr="0051097F" w:rsidRDefault="0022429B" w:rsidP="007B36B7">
      <w:pPr>
        <w:pStyle w:val="Normal1"/>
      </w:pPr>
      <w:r w:rsidRPr="0051097F">
        <w:t xml:space="preserve">Round 2B then focused on </w:t>
      </w:r>
      <w:r w:rsidR="003C73C6" w:rsidRPr="0051097F">
        <w:t xml:space="preserve">engaging with industry and technical experts to understand whether the proposed revisions and the draft ADS in its entirety </w:t>
      </w:r>
      <w:r w:rsidR="00F81C40" w:rsidRPr="0051097F">
        <w:t xml:space="preserve">had gaps or inconsistencies and if the standards were clear, </w:t>
      </w:r>
      <w:r w:rsidR="003C73C6" w:rsidRPr="0051097F">
        <w:t xml:space="preserve">technically feasible, </w:t>
      </w:r>
      <w:r w:rsidR="00F81C40" w:rsidRPr="0051097F">
        <w:t xml:space="preserve">and robust. </w:t>
      </w:r>
    </w:p>
    <w:p w14:paraId="58C05E44" w14:textId="2C90742D" w:rsidR="0061776F" w:rsidRPr="0051097F" w:rsidRDefault="00625E70" w:rsidP="007B36B7">
      <w:pPr>
        <w:pStyle w:val="Normal1"/>
      </w:pPr>
      <w:r w:rsidRPr="0051097F">
        <w:t xml:space="preserve">The </w:t>
      </w:r>
      <w:r w:rsidR="00F81C40" w:rsidRPr="0051097F">
        <w:t xml:space="preserve">feedback from Round 2B primarily focused on the need to provide more explanation behind the intent of the standards </w:t>
      </w:r>
      <w:r w:rsidR="002D1829" w:rsidRPr="0051097F">
        <w:t>to</w:t>
      </w:r>
      <w:r w:rsidR="00F81C40" w:rsidRPr="0051097F">
        <w:t xml:space="preserve"> </w:t>
      </w:r>
      <w:r w:rsidR="006471B9" w:rsidRPr="0051097F">
        <w:t>allow for</w:t>
      </w:r>
      <w:r w:rsidR="007D3CD3" w:rsidRPr="0051097F">
        <w:t xml:space="preserve"> </w:t>
      </w:r>
      <w:r w:rsidR="002D1829" w:rsidRPr="0051097F">
        <w:t>consistent application</w:t>
      </w:r>
      <w:r w:rsidR="006471B9" w:rsidRPr="0051097F">
        <w:t xml:space="preserve"> of requirements</w:t>
      </w:r>
      <w:r w:rsidR="002D1829" w:rsidRPr="0051097F">
        <w:t xml:space="preserve"> and</w:t>
      </w:r>
      <w:r w:rsidR="006471B9" w:rsidRPr="0051097F">
        <w:t xml:space="preserve"> ensur</w:t>
      </w:r>
      <w:r w:rsidR="00907884" w:rsidRPr="0051097F">
        <w:t xml:space="preserve">e </w:t>
      </w:r>
      <w:r w:rsidR="00306EE3" w:rsidRPr="0051097F">
        <w:t>intent</w:t>
      </w:r>
      <w:r w:rsidR="3128A0F4" w:rsidRPr="0051097F">
        <w:t>-</w:t>
      </w:r>
      <w:r w:rsidR="00306EE3" w:rsidRPr="0051097F">
        <w:t>driven outcomes for</w:t>
      </w:r>
      <w:r w:rsidR="006471B9" w:rsidRPr="0051097F">
        <w:t xml:space="preserve"> accessibility. </w:t>
      </w:r>
      <w:r w:rsidR="009A0634" w:rsidRPr="0051097F">
        <w:t xml:space="preserve">Participants </w:t>
      </w:r>
      <w:r w:rsidR="00176F68" w:rsidRPr="0051097F">
        <w:t>requested more detail where necessary, outlined any concerns that may arise due to site</w:t>
      </w:r>
      <w:r w:rsidR="0BF2241E" w:rsidRPr="0051097F">
        <w:t>-</w:t>
      </w:r>
      <w:r w:rsidR="00176F68" w:rsidRPr="0051097F">
        <w:t xml:space="preserve">specific context or variability, and overall </w:t>
      </w:r>
      <w:r w:rsidR="002E2911" w:rsidRPr="0051097F">
        <w:t xml:space="preserve">emphasized the need to align with other existing codes and standards applicable to </w:t>
      </w:r>
      <w:r w:rsidR="003555CB" w:rsidRPr="0051097F">
        <w:t>T</w:t>
      </w:r>
      <w:r w:rsidR="002E2911" w:rsidRPr="0051097F">
        <w:t xml:space="preserve">he </w:t>
      </w:r>
      <w:r w:rsidR="0088392A" w:rsidRPr="0051097F">
        <w:t>City</w:t>
      </w:r>
      <w:r w:rsidR="002E2911" w:rsidRPr="0051097F">
        <w:t xml:space="preserve"> of Calgary</w:t>
      </w:r>
      <w:r w:rsidR="00176F68" w:rsidRPr="0051097F">
        <w:t xml:space="preserve">. </w:t>
      </w:r>
    </w:p>
    <w:p w14:paraId="20D6AB9E" w14:textId="3756973A" w:rsidR="00F81C40" w:rsidRPr="0051097F" w:rsidRDefault="0061776F" w:rsidP="007B36B7">
      <w:pPr>
        <w:pStyle w:val="Normal1"/>
      </w:pPr>
      <w:r w:rsidRPr="0051097F">
        <w:lastRenderedPageBreak/>
        <w:t>Together, these two perspectives ensure the final standards are both user</w:t>
      </w:r>
      <w:r w:rsidRPr="0051097F">
        <w:rPr>
          <w:rFonts w:ascii="Cambria Math" w:hAnsi="Cambria Math" w:cs="Cambria Math"/>
        </w:rPr>
        <w:t>‑</w:t>
      </w:r>
      <w:r w:rsidRPr="0051097F">
        <w:t>informed and technically achievable, resulting in updates that are meaningful, implementable, and effective</w:t>
      </w:r>
      <w:r w:rsidR="00472D1B" w:rsidRPr="0051097F">
        <w:t xml:space="preserve"> so that the standards can work in principle as well as in practice. </w:t>
      </w:r>
    </w:p>
    <w:p w14:paraId="1FC3AFA5" w14:textId="2A3A5237" w:rsidR="00F65253" w:rsidRPr="0051097F" w:rsidRDefault="007B760B" w:rsidP="007B36B7">
      <w:pPr>
        <w:pStyle w:val="Normal1"/>
      </w:pPr>
      <w:r w:rsidRPr="0051097F">
        <w:t xml:space="preserve">The project team will integrate community, industry, and technical insights into a complete final version of the Access Design Standards </w:t>
      </w:r>
      <w:r w:rsidR="00CC2842" w:rsidRPr="0051097F">
        <w:t xml:space="preserve">that </w:t>
      </w:r>
      <w:r w:rsidRPr="0051097F">
        <w:t xml:space="preserve">will </w:t>
      </w:r>
      <w:r w:rsidR="0088392A" w:rsidRPr="0051097F">
        <w:t xml:space="preserve">move forward for approvals in spring </w:t>
      </w:r>
      <w:r w:rsidR="00E22FFC" w:rsidRPr="0051097F">
        <w:t xml:space="preserve">of </w:t>
      </w:r>
      <w:r w:rsidR="0088392A" w:rsidRPr="0051097F">
        <w:t>2026.</w:t>
      </w:r>
    </w:p>
    <w:p w14:paraId="2BD50C9E" w14:textId="77777777" w:rsidR="00BA4B49" w:rsidRDefault="00BA4B49" w:rsidP="007B36B7">
      <w:pPr>
        <w:pStyle w:val="Normal1"/>
      </w:pPr>
    </w:p>
    <w:p w14:paraId="7F77CE54" w14:textId="77777777" w:rsidR="00472D1B" w:rsidRDefault="00472D1B" w:rsidP="00D9624B">
      <w:pPr>
        <w:rPr>
          <w:color w:val="0F1B1E" w:themeColor="background2" w:themeShade="1A"/>
        </w:rPr>
      </w:pPr>
    </w:p>
    <w:p w14:paraId="40EEE097" w14:textId="77777777" w:rsidR="0051097F" w:rsidRDefault="0051097F" w:rsidP="00D9624B">
      <w:pPr>
        <w:rPr>
          <w:color w:val="0F1B1E" w:themeColor="background2" w:themeShade="1A"/>
        </w:rPr>
      </w:pPr>
    </w:p>
    <w:p w14:paraId="335F4177" w14:textId="77777777" w:rsidR="0051097F" w:rsidRDefault="0051097F" w:rsidP="00D9624B">
      <w:pPr>
        <w:rPr>
          <w:color w:val="0F1B1E" w:themeColor="background2" w:themeShade="1A"/>
        </w:rPr>
      </w:pPr>
    </w:p>
    <w:p w14:paraId="68C7A843" w14:textId="77777777" w:rsidR="0051097F" w:rsidRDefault="0051097F" w:rsidP="00D9624B">
      <w:pPr>
        <w:rPr>
          <w:color w:val="0F1B1E" w:themeColor="background2" w:themeShade="1A"/>
        </w:rPr>
      </w:pPr>
    </w:p>
    <w:p w14:paraId="0D4D24DF" w14:textId="77777777" w:rsidR="0051097F" w:rsidRDefault="0051097F" w:rsidP="00D9624B">
      <w:pPr>
        <w:rPr>
          <w:color w:val="0F1B1E" w:themeColor="background2" w:themeShade="1A"/>
        </w:rPr>
      </w:pPr>
    </w:p>
    <w:p w14:paraId="768AAE6C" w14:textId="77777777" w:rsidR="0051097F" w:rsidRDefault="0051097F" w:rsidP="00D9624B">
      <w:pPr>
        <w:rPr>
          <w:color w:val="0F1B1E" w:themeColor="background2" w:themeShade="1A"/>
        </w:rPr>
      </w:pPr>
    </w:p>
    <w:p w14:paraId="2E53B5E8" w14:textId="77777777" w:rsidR="0051097F" w:rsidRDefault="0051097F" w:rsidP="00D9624B">
      <w:pPr>
        <w:rPr>
          <w:color w:val="0F1B1E" w:themeColor="background2" w:themeShade="1A"/>
        </w:rPr>
      </w:pPr>
    </w:p>
    <w:p w14:paraId="4F02A667" w14:textId="77777777" w:rsidR="0051097F" w:rsidRDefault="0051097F" w:rsidP="00D9624B">
      <w:pPr>
        <w:rPr>
          <w:color w:val="0F1B1E" w:themeColor="background2" w:themeShade="1A"/>
        </w:rPr>
      </w:pPr>
    </w:p>
    <w:p w14:paraId="3878A19D" w14:textId="77777777" w:rsidR="0051097F" w:rsidRDefault="0051097F" w:rsidP="00D9624B">
      <w:pPr>
        <w:rPr>
          <w:color w:val="0F1B1E" w:themeColor="background2" w:themeShade="1A"/>
        </w:rPr>
      </w:pPr>
    </w:p>
    <w:p w14:paraId="21DEC5B3" w14:textId="77777777" w:rsidR="0051097F" w:rsidRDefault="0051097F" w:rsidP="00D9624B">
      <w:pPr>
        <w:rPr>
          <w:color w:val="0F1B1E" w:themeColor="background2" w:themeShade="1A"/>
        </w:rPr>
      </w:pPr>
    </w:p>
    <w:p w14:paraId="62D9238A" w14:textId="77777777" w:rsidR="0051097F" w:rsidRDefault="0051097F" w:rsidP="00D9624B">
      <w:pPr>
        <w:rPr>
          <w:color w:val="0F1B1E" w:themeColor="background2" w:themeShade="1A"/>
        </w:rPr>
      </w:pPr>
    </w:p>
    <w:p w14:paraId="0D1EB814" w14:textId="77777777" w:rsidR="0051097F" w:rsidRDefault="0051097F" w:rsidP="00D9624B">
      <w:pPr>
        <w:rPr>
          <w:color w:val="0F1B1E" w:themeColor="background2" w:themeShade="1A"/>
        </w:rPr>
      </w:pPr>
    </w:p>
    <w:p w14:paraId="780CF5A5" w14:textId="77777777" w:rsidR="0051097F" w:rsidRDefault="0051097F" w:rsidP="00D9624B">
      <w:pPr>
        <w:rPr>
          <w:color w:val="0F1B1E" w:themeColor="background2" w:themeShade="1A"/>
        </w:rPr>
      </w:pPr>
    </w:p>
    <w:p w14:paraId="2143D6E1" w14:textId="77777777" w:rsidR="0051097F" w:rsidRDefault="0051097F" w:rsidP="00D9624B">
      <w:pPr>
        <w:rPr>
          <w:color w:val="0F1B1E" w:themeColor="background2" w:themeShade="1A"/>
        </w:rPr>
      </w:pPr>
    </w:p>
    <w:p w14:paraId="111E6CE5" w14:textId="77777777" w:rsidR="0051097F" w:rsidRDefault="0051097F" w:rsidP="00D9624B">
      <w:pPr>
        <w:rPr>
          <w:color w:val="0F1B1E" w:themeColor="background2" w:themeShade="1A"/>
        </w:rPr>
      </w:pPr>
    </w:p>
    <w:p w14:paraId="04113D1B" w14:textId="77777777" w:rsidR="0051097F" w:rsidRDefault="0051097F" w:rsidP="00D9624B">
      <w:pPr>
        <w:rPr>
          <w:color w:val="0F1B1E" w:themeColor="background2" w:themeShade="1A"/>
        </w:rPr>
      </w:pPr>
    </w:p>
    <w:p w14:paraId="5E1CABA1" w14:textId="77777777" w:rsidR="0051097F" w:rsidRDefault="0051097F" w:rsidP="00D9624B">
      <w:pPr>
        <w:rPr>
          <w:color w:val="0F1B1E" w:themeColor="background2" w:themeShade="1A"/>
        </w:rPr>
      </w:pPr>
    </w:p>
    <w:p w14:paraId="79A77914" w14:textId="77777777" w:rsidR="0051097F" w:rsidRDefault="0051097F" w:rsidP="00D9624B">
      <w:pPr>
        <w:rPr>
          <w:color w:val="0F1B1E" w:themeColor="background2" w:themeShade="1A"/>
        </w:rPr>
      </w:pPr>
    </w:p>
    <w:p w14:paraId="17A01EF0" w14:textId="77777777" w:rsidR="0051097F" w:rsidRDefault="0051097F" w:rsidP="00D9624B">
      <w:pPr>
        <w:rPr>
          <w:color w:val="0F1B1E" w:themeColor="background2" w:themeShade="1A"/>
        </w:rPr>
      </w:pPr>
    </w:p>
    <w:p w14:paraId="6B1CA904" w14:textId="77777777" w:rsidR="0051097F" w:rsidRDefault="0051097F" w:rsidP="00D9624B">
      <w:pPr>
        <w:rPr>
          <w:color w:val="0F1B1E" w:themeColor="background2" w:themeShade="1A"/>
        </w:rPr>
      </w:pPr>
    </w:p>
    <w:p w14:paraId="53F1A3F4" w14:textId="77777777" w:rsidR="0051097F" w:rsidRDefault="0051097F" w:rsidP="00D9624B">
      <w:pPr>
        <w:rPr>
          <w:color w:val="0F1B1E" w:themeColor="background2" w:themeShade="1A"/>
        </w:rPr>
      </w:pPr>
    </w:p>
    <w:p w14:paraId="00F6428F" w14:textId="77777777" w:rsidR="0051097F" w:rsidRPr="00717429" w:rsidRDefault="0051097F" w:rsidP="00D9624B">
      <w:pPr>
        <w:rPr>
          <w:color w:val="0F1B1E" w:themeColor="background2" w:themeShade="1A"/>
        </w:rPr>
      </w:pPr>
    </w:p>
    <w:p w14:paraId="1829F723" w14:textId="0EC347F5" w:rsidR="00E065F7" w:rsidRPr="0051097F" w:rsidRDefault="00BA2523" w:rsidP="00BA2523">
      <w:pPr>
        <w:pStyle w:val="Heading1"/>
        <w:rPr>
          <w:rFonts w:asciiTheme="majorHAnsi" w:hAnsiTheme="majorHAnsi" w:cstheme="majorHAnsi"/>
          <w:color w:val="0F1B1E" w:themeColor="background2" w:themeShade="1A"/>
          <w:sz w:val="40"/>
          <w:szCs w:val="40"/>
        </w:rPr>
      </w:pPr>
      <w:bookmarkStart w:id="37" w:name="_Toc220680765"/>
      <w:bookmarkStart w:id="38" w:name="_Ref224817985"/>
      <w:bookmarkStart w:id="39" w:name="_Toc224835582"/>
      <w:r w:rsidRPr="0051097F">
        <w:rPr>
          <w:rFonts w:asciiTheme="majorHAnsi" w:hAnsiTheme="majorHAnsi" w:cstheme="majorHAnsi"/>
          <w:color w:val="0F1B1E" w:themeColor="background2" w:themeShade="1A"/>
          <w:sz w:val="40"/>
          <w:szCs w:val="40"/>
        </w:rPr>
        <w:lastRenderedPageBreak/>
        <w:t xml:space="preserve">Appendix </w:t>
      </w:r>
      <w:r w:rsidR="004048D2" w:rsidRPr="0051097F">
        <w:rPr>
          <w:rFonts w:asciiTheme="majorHAnsi" w:hAnsiTheme="majorHAnsi" w:cstheme="majorHAnsi"/>
          <w:color w:val="0F1B1E" w:themeColor="background2" w:themeShade="1A"/>
          <w:sz w:val="40"/>
          <w:szCs w:val="40"/>
        </w:rPr>
        <w:t>A</w:t>
      </w:r>
      <w:r w:rsidRPr="0051097F">
        <w:rPr>
          <w:rFonts w:asciiTheme="majorHAnsi" w:hAnsiTheme="majorHAnsi" w:cstheme="majorHAnsi"/>
          <w:color w:val="0F1B1E" w:themeColor="background2" w:themeShade="1A"/>
          <w:sz w:val="40"/>
          <w:szCs w:val="40"/>
        </w:rPr>
        <w:t xml:space="preserve">: Verbatim </w:t>
      </w:r>
      <w:r w:rsidR="008B7096" w:rsidRPr="0051097F">
        <w:rPr>
          <w:rFonts w:asciiTheme="majorHAnsi" w:hAnsiTheme="majorHAnsi" w:cstheme="majorHAnsi"/>
          <w:color w:val="0F1B1E" w:themeColor="background2" w:themeShade="1A"/>
          <w:sz w:val="40"/>
          <w:szCs w:val="40"/>
        </w:rPr>
        <w:t>c</w:t>
      </w:r>
      <w:r w:rsidRPr="0051097F">
        <w:rPr>
          <w:rFonts w:asciiTheme="majorHAnsi" w:hAnsiTheme="majorHAnsi" w:cstheme="majorHAnsi"/>
          <w:color w:val="0F1B1E" w:themeColor="background2" w:themeShade="1A"/>
          <w:sz w:val="40"/>
          <w:szCs w:val="40"/>
        </w:rPr>
        <w:t>omments</w:t>
      </w:r>
      <w:bookmarkEnd w:id="37"/>
      <w:bookmarkEnd w:id="38"/>
      <w:bookmarkEnd w:id="39"/>
      <w:r w:rsidRPr="0051097F">
        <w:rPr>
          <w:rFonts w:asciiTheme="majorHAnsi" w:hAnsiTheme="majorHAnsi" w:cstheme="majorHAnsi"/>
          <w:color w:val="0F1B1E" w:themeColor="background2" w:themeShade="1A"/>
          <w:sz w:val="40"/>
          <w:szCs w:val="40"/>
        </w:rPr>
        <w:t xml:space="preserve"> </w:t>
      </w:r>
    </w:p>
    <w:p w14:paraId="0EB55176" w14:textId="2ACF6AFA" w:rsidR="00BA2523" w:rsidRPr="0051097F" w:rsidRDefault="00BA2523" w:rsidP="00BA2523">
      <w:pPr>
        <w:rPr>
          <w:rStyle w:val="normaltextrun"/>
          <w:rFonts w:asciiTheme="minorHAnsi" w:hAnsiTheme="minorHAnsi" w:cstheme="minorHAnsi"/>
          <w:b/>
          <w:bCs/>
          <w:color w:val="auto"/>
          <w:sz w:val="24"/>
          <w:szCs w:val="24"/>
        </w:rPr>
      </w:pPr>
      <w:r w:rsidRPr="0051097F">
        <w:rPr>
          <w:rStyle w:val="normaltextrun"/>
          <w:rFonts w:asciiTheme="minorHAnsi" w:hAnsiTheme="minorHAnsi" w:cstheme="minorHAnsi"/>
          <w:color w:val="auto"/>
          <w:sz w:val="24"/>
          <w:szCs w:val="24"/>
        </w:rPr>
        <w:t xml:space="preserve">Verbatim comments and quotes, </w:t>
      </w:r>
      <w:r w:rsidRPr="0051097F">
        <w:rPr>
          <w:rFonts w:asciiTheme="minorHAnsi" w:hAnsiTheme="minorHAnsi" w:cstheme="minorHAnsi"/>
          <w:color w:val="auto"/>
          <w:sz w:val="24"/>
          <w:szCs w:val="24"/>
        </w:rPr>
        <w:t xml:space="preserve">including all feedback, suggestions, comments and messages that were collected online and in-person through the engagement, </w:t>
      </w:r>
      <w:r w:rsidRPr="0051097F">
        <w:rPr>
          <w:rStyle w:val="normaltextrun"/>
          <w:rFonts w:asciiTheme="minorHAnsi" w:hAnsiTheme="minorHAnsi" w:cstheme="minorHAnsi"/>
          <w:color w:val="auto"/>
          <w:sz w:val="24"/>
          <w:szCs w:val="24"/>
        </w:rPr>
        <w:t xml:space="preserve">were presented in their entirety in this verbatim report. </w:t>
      </w:r>
      <w:r w:rsidRPr="0051097F">
        <w:rPr>
          <w:rFonts w:asciiTheme="minorHAnsi" w:hAnsiTheme="minorHAnsi" w:cstheme="minorHAnsi"/>
          <w:color w:val="auto"/>
          <w:sz w:val="24"/>
          <w:szCs w:val="24"/>
        </w:rPr>
        <w:t>All input has been reviewed and provided to Project Teams to be considered in decision making for the project.</w:t>
      </w:r>
      <w:r w:rsidRPr="0051097F">
        <w:rPr>
          <w:rStyle w:val="normaltextrun"/>
          <w:rFonts w:asciiTheme="minorHAnsi" w:hAnsiTheme="minorHAnsi" w:cstheme="minorHAnsi"/>
          <w:color w:val="auto"/>
          <w:sz w:val="24"/>
          <w:szCs w:val="24"/>
        </w:rPr>
        <w:t xml:space="preserve"> </w:t>
      </w:r>
    </w:p>
    <w:p w14:paraId="5D02C9F2" w14:textId="77777777" w:rsidR="00BA2523" w:rsidRPr="0051097F" w:rsidRDefault="00BA2523" w:rsidP="00BA2523">
      <w:pPr>
        <w:rPr>
          <w:rStyle w:val="normaltextrun"/>
          <w:rFonts w:asciiTheme="minorHAnsi" w:hAnsiTheme="minorHAnsi" w:cstheme="minorHAnsi"/>
          <w:color w:val="auto"/>
          <w:sz w:val="24"/>
          <w:szCs w:val="24"/>
        </w:rPr>
      </w:pPr>
      <w:r w:rsidRPr="0051097F">
        <w:rPr>
          <w:rStyle w:val="normaltextrun"/>
          <w:rFonts w:asciiTheme="minorHAnsi" w:hAnsiTheme="minorHAnsi" w:cstheme="minorHAnsi"/>
          <w:color w:val="auto"/>
          <w:sz w:val="24"/>
          <w:szCs w:val="24"/>
        </w:rPr>
        <w:t>Any personal identifying information has been removed from the verbatim comments presented here. Comments or portions of comments that contain profanity, or that are not in compliance with The </w:t>
      </w:r>
      <w:hyperlink r:id="rId47" w:tgtFrame="_blank" w:history="1">
        <w:r w:rsidRPr="0051097F">
          <w:rPr>
            <w:rStyle w:val="normaltextrun"/>
            <w:rFonts w:asciiTheme="minorHAnsi" w:hAnsiTheme="minorHAnsi" w:cstheme="minorHAnsi"/>
            <w:color w:val="0563C1"/>
            <w:sz w:val="24"/>
            <w:szCs w:val="24"/>
            <w:u w:val="single"/>
          </w:rPr>
          <w:t>City's Respectful Workplace Policy</w:t>
        </w:r>
      </w:hyperlink>
      <w:r w:rsidRPr="0051097F">
        <w:rPr>
          <w:rStyle w:val="normaltextrun"/>
          <w:rFonts w:asciiTheme="minorHAnsi" w:hAnsiTheme="minorHAnsi" w:cstheme="minorHAnsi"/>
          <w:sz w:val="24"/>
          <w:szCs w:val="24"/>
        </w:rPr>
        <w:t> or </w:t>
      </w:r>
      <w:hyperlink r:id="rId48" w:tgtFrame="_blank" w:history="1">
        <w:r w:rsidRPr="0051097F">
          <w:rPr>
            <w:rStyle w:val="normaltextrun"/>
            <w:rFonts w:asciiTheme="minorHAnsi" w:hAnsiTheme="minorHAnsi" w:cstheme="minorHAnsi"/>
            <w:color w:val="0563C1"/>
            <w:sz w:val="24"/>
            <w:szCs w:val="24"/>
            <w:u w:val="single"/>
          </w:rPr>
          <w:t>Online Tool Moderation Practice</w:t>
        </w:r>
      </w:hyperlink>
      <w:r w:rsidRPr="0051097F">
        <w:rPr>
          <w:rStyle w:val="normaltextrun"/>
          <w:rFonts w:asciiTheme="minorHAnsi" w:hAnsiTheme="minorHAnsi" w:cstheme="minorHAnsi"/>
          <w:sz w:val="24"/>
          <w:szCs w:val="24"/>
        </w:rPr>
        <w:t>, </w:t>
      </w:r>
      <w:r w:rsidRPr="0051097F">
        <w:rPr>
          <w:rStyle w:val="normaltextrun"/>
          <w:rFonts w:asciiTheme="minorHAnsi" w:hAnsiTheme="minorHAnsi" w:cstheme="minorHAnsi"/>
          <w:color w:val="auto"/>
          <w:sz w:val="24"/>
          <w:szCs w:val="24"/>
        </w:rPr>
        <w:t>have also been removed from participant submissions.</w:t>
      </w:r>
    </w:p>
    <w:p w14:paraId="7770732B" w14:textId="7DB833EF" w:rsidR="00602C6E" w:rsidRPr="00AB70B0" w:rsidRDefault="00BA2523" w:rsidP="00BA2523">
      <w:r w:rsidRPr="0051097F">
        <w:rPr>
          <w:rStyle w:val="normaltextrun"/>
          <w:rFonts w:asciiTheme="minorHAnsi" w:hAnsiTheme="minorHAnsi" w:cstheme="minorHAnsi"/>
          <w:color w:val="auto"/>
          <w:sz w:val="24"/>
          <w:szCs w:val="24"/>
        </w:rPr>
        <w:t>Wherever possible the remainder of the submissions remains. No other edits to the feedback have been made, and the verbatim comments are as received. As a result, some of the content in this verbatim record may still be considered offensive or distasteful to some readers.</w:t>
      </w:r>
      <w:r w:rsidRPr="00A47BB6">
        <w:rPr>
          <w:rStyle w:val="eop"/>
          <w:rFonts w:ascii="Abadi" w:hAnsi="Abadi"/>
          <w:color w:val="auto"/>
          <w:sz w:val="28"/>
          <w:szCs w:val="28"/>
        </w:rPr>
        <w:t> </w:t>
      </w:r>
      <w:r w:rsidR="00D306E7">
        <w:br/>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59"/>
        <w:gridCol w:w="1324"/>
        <w:gridCol w:w="3788"/>
        <w:gridCol w:w="3511"/>
      </w:tblGrid>
      <w:tr w:rsidR="0051097F" w:rsidRPr="0051097F" w14:paraId="4EDF9221" w14:textId="77777777" w:rsidTr="0051097F">
        <w:trPr>
          <w:trHeight w:val="300"/>
        </w:trPr>
        <w:tc>
          <w:tcPr>
            <w:tcW w:w="1860" w:type="dxa"/>
            <w:shd w:val="clear" w:color="auto" w:fill="3A3A3A"/>
            <w:tcMar>
              <w:left w:w="108" w:type="dxa"/>
              <w:right w:w="108" w:type="dxa"/>
            </w:tcMar>
          </w:tcPr>
          <w:p w14:paraId="033E87E2" w14:textId="44A6FA97" w:rsidR="4C2F41B5" w:rsidRPr="0051097F" w:rsidRDefault="4C2F41B5" w:rsidP="00A47BB6">
            <w:pPr>
              <w:spacing w:after="160" w:line="257" w:lineRule="auto"/>
              <w:rPr>
                <w:rFonts w:asciiTheme="minorHAnsi" w:eastAsia="Arial" w:hAnsiTheme="minorHAnsi" w:cstheme="minorHAnsi"/>
                <w:b/>
                <w:bCs/>
                <w:color w:val="auto"/>
                <w:lang w:val="en-CA"/>
              </w:rPr>
            </w:pPr>
            <w:r w:rsidRPr="0051097F">
              <w:rPr>
                <w:rFonts w:asciiTheme="minorHAnsi" w:eastAsia="Arial" w:hAnsiTheme="minorHAnsi" w:cstheme="minorHAnsi"/>
                <w:b/>
                <w:bCs/>
                <w:color w:val="auto"/>
                <w:lang w:val="en-CA"/>
              </w:rPr>
              <w:t xml:space="preserve">Section </w:t>
            </w:r>
          </w:p>
        </w:tc>
        <w:tc>
          <w:tcPr>
            <w:tcW w:w="1275" w:type="dxa"/>
            <w:shd w:val="clear" w:color="auto" w:fill="3A3A3A"/>
            <w:tcMar>
              <w:left w:w="108" w:type="dxa"/>
              <w:right w:w="108" w:type="dxa"/>
            </w:tcMar>
          </w:tcPr>
          <w:p w14:paraId="76ECF408" w14:textId="60288C8A" w:rsidR="4C2F41B5" w:rsidRPr="0051097F" w:rsidRDefault="4C2F41B5" w:rsidP="00A47BB6">
            <w:pPr>
              <w:spacing w:after="160" w:line="257" w:lineRule="auto"/>
              <w:rPr>
                <w:rFonts w:asciiTheme="minorHAnsi" w:eastAsia="Arial" w:hAnsiTheme="minorHAnsi" w:cstheme="minorHAnsi"/>
                <w:b/>
                <w:bCs/>
                <w:color w:val="auto"/>
                <w:lang w:val="en-CA"/>
              </w:rPr>
            </w:pPr>
            <w:r w:rsidRPr="0051097F">
              <w:rPr>
                <w:rFonts w:asciiTheme="minorHAnsi" w:eastAsia="Arial" w:hAnsiTheme="minorHAnsi" w:cstheme="minorHAnsi"/>
                <w:b/>
                <w:bCs/>
                <w:color w:val="auto"/>
                <w:lang w:val="en-CA"/>
              </w:rPr>
              <w:t>Detail</w:t>
            </w:r>
          </w:p>
        </w:tc>
        <w:tc>
          <w:tcPr>
            <w:tcW w:w="3795" w:type="dxa"/>
            <w:shd w:val="clear" w:color="auto" w:fill="3A3A3A"/>
            <w:tcMar>
              <w:left w:w="108" w:type="dxa"/>
              <w:right w:w="108" w:type="dxa"/>
            </w:tcMar>
          </w:tcPr>
          <w:p w14:paraId="7B7A2791" w14:textId="5B2A1A54" w:rsidR="4C2F41B5" w:rsidRPr="0051097F" w:rsidRDefault="4C2F41B5" w:rsidP="00A47BB6">
            <w:pPr>
              <w:spacing w:after="160" w:line="257" w:lineRule="auto"/>
              <w:rPr>
                <w:rFonts w:asciiTheme="minorHAnsi" w:eastAsia="Arial" w:hAnsiTheme="minorHAnsi" w:cstheme="minorHAnsi"/>
                <w:b/>
                <w:bCs/>
                <w:color w:val="auto"/>
                <w:lang w:val="en-CA"/>
              </w:rPr>
            </w:pPr>
            <w:r w:rsidRPr="0051097F">
              <w:rPr>
                <w:rFonts w:asciiTheme="minorHAnsi" w:eastAsia="Arial" w:hAnsiTheme="minorHAnsi" w:cstheme="minorHAnsi"/>
                <w:b/>
                <w:bCs/>
                <w:color w:val="auto"/>
                <w:lang w:val="en-CA"/>
              </w:rPr>
              <w:t>Feedback</w:t>
            </w:r>
          </w:p>
        </w:tc>
        <w:tc>
          <w:tcPr>
            <w:tcW w:w="3525" w:type="dxa"/>
            <w:shd w:val="clear" w:color="auto" w:fill="3A3A3A"/>
            <w:tcMar>
              <w:left w:w="108" w:type="dxa"/>
              <w:right w:w="108" w:type="dxa"/>
            </w:tcMar>
          </w:tcPr>
          <w:p w14:paraId="5558F95D" w14:textId="3527452E" w:rsidR="4C2F41B5" w:rsidRPr="0051097F" w:rsidRDefault="4C2F41B5" w:rsidP="00A47BB6">
            <w:pPr>
              <w:spacing w:after="160" w:line="257" w:lineRule="auto"/>
              <w:rPr>
                <w:rFonts w:asciiTheme="minorHAnsi" w:eastAsia="Arial" w:hAnsiTheme="minorHAnsi" w:cstheme="minorHAnsi"/>
                <w:b/>
                <w:bCs/>
                <w:color w:val="auto"/>
                <w:lang w:val="en-CA"/>
              </w:rPr>
            </w:pPr>
            <w:r w:rsidRPr="0051097F">
              <w:rPr>
                <w:rFonts w:asciiTheme="minorHAnsi" w:eastAsia="Arial" w:hAnsiTheme="minorHAnsi" w:cstheme="minorHAnsi"/>
                <w:b/>
                <w:bCs/>
                <w:color w:val="auto"/>
                <w:lang w:val="en-CA"/>
              </w:rPr>
              <w:t xml:space="preserve">Proposed Revision </w:t>
            </w:r>
          </w:p>
        </w:tc>
      </w:tr>
      <w:tr w:rsidR="0051097F" w:rsidRPr="0051097F" w14:paraId="197BCE4C" w14:textId="77777777" w:rsidTr="0051097F">
        <w:trPr>
          <w:trHeight w:val="300"/>
        </w:trPr>
        <w:tc>
          <w:tcPr>
            <w:tcW w:w="1860" w:type="dxa"/>
            <w:tcMar>
              <w:left w:w="108" w:type="dxa"/>
              <w:right w:w="108" w:type="dxa"/>
            </w:tcMar>
          </w:tcPr>
          <w:p w14:paraId="152690FB" w14:textId="07412855"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1C5A4414" w14:textId="73633DB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3795" w:type="dxa"/>
            <w:tcMar>
              <w:left w:w="108" w:type="dxa"/>
              <w:right w:w="108" w:type="dxa"/>
            </w:tcMar>
          </w:tcPr>
          <w:p w14:paraId="078415E0" w14:textId="100B950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Use Canadian spelling.</w:t>
            </w:r>
          </w:p>
        </w:tc>
        <w:tc>
          <w:tcPr>
            <w:tcW w:w="3525" w:type="dxa"/>
            <w:tcMar>
              <w:left w:w="108" w:type="dxa"/>
              <w:right w:w="108" w:type="dxa"/>
            </w:tcMar>
          </w:tcPr>
          <w:p w14:paraId="4DDBD272" w14:textId="3DB7CBA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"colour" (not "color")</w:t>
            </w:r>
          </w:p>
        </w:tc>
      </w:tr>
      <w:tr w:rsidR="0051097F" w:rsidRPr="0051097F" w14:paraId="6CBD2D53" w14:textId="77777777" w:rsidTr="0051097F">
        <w:trPr>
          <w:trHeight w:val="300"/>
        </w:trPr>
        <w:tc>
          <w:tcPr>
            <w:tcW w:w="1860" w:type="dxa"/>
            <w:tcMar>
              <w:left w:w="108" w:type="dxa"/>
              <w:right w:w="108" w:type="dxa"/>
            </w:tcMar>
          </w:tcPr>
          <w:p w14:paraId="7D2D0B79" w14:textId="2A2304B3"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34D4F662" w14:textId="24ED23AC"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3795" w:type="dxa"/>
            <w:tcMar>
              <w:left w:w="108" w:type="dxa"/>
              <w:right w:w="108" w:type="dxa"/>
            </w:tcMar>
          </w:tcPr>
          <w:p w14:paraId="584894AB" w14:textId="2D0F33F5"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Consistent use of "accessible", "barrier-free" and "inclusive", in alignment with provided definitions.</w:t>
            </w:r>
          </w:p>
        </w:tc>
        <w:tc>
          <w:tcPr>
            <w:tcW w:w="3525" w:type="dxa"/>
            <w:tcMar>
              <w:left w:w="108" w:type="dxa"/>
              <w:right w:w="108" w:type="dxa"/>
            </w:tcMar>
          </w:tcPr>
          <w:p w14:paraId="6D04234C" w14:textId="3098FD3E"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For many of the exterior standards, "accessible" is the term used, however in most cases "barrier-free" is the intent.</w:t>
            </w:r>
          </w:p>
        </w:tc>
      </w:tr>
      <w:tr w:rsidR="0051097F" w:rsidRPr="0051097F" w14:paraId="7DA141F5" w14:textId="77777777" w:rsidTr="0051097F">
        <w:trPr>
          <w:trHeight w:val="300"/>
        </w:trPr>
        <w:tc>
          <w:tcPr>
            <w:tcW w:w="1860" w:type="dxa"/>
            <w:tcMar>
              <w:left w:w="108" w:type="dxa"/>
              <w:right w:w="108" w:type="dxa"/>
            </w:tcMar>
          </w:tcPr>
          <w:p w14:paraId="0F2F0249" w14:textId="4799CBE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4FEFD98C" w14:textId="13A5F9A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3795" w:type="dxa"/>
            <w:tcMar>
              <w:left w:w="108" w:type="dxa"/>
              <w:right w:w="108" w:type="dxa"/>
            </w:tcMar>
          </w:tcPr>
          <w:p w14:paraId="2B94D14A" w14:textId="7EAFDA0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Avoid use of terms which are open to interpretation and/or are </w:t>
            </w:r>
            <w:proofErr w:type="gramStart"/>
            <w:r w:rsidRPr="0051097F">
              <w:rPr>
                <w:rFonts w:asciiTheme="minorHAnsi" w:eastAsia="Calibri" w:hAnsiTheme="minorHAnsi" w:cstheme="minorHAnsi"/>
                <w:color w:val="auto"/>
              </w:rPr>
              <w:t>context-dependent</w:t>
            </w:r>
            <w:proofErr w:type="gramEnd"/>
            <w:r w:rsidRPr="0051097F">
              <w:rPr>
                <w:rFonts w:asciiTheme="minorHAnsi" w:eastAsia="Calibri" w:hAnsiTheme="minorHAnsi" w:cstheme="minorHAnsi"/>
                <w:color w:val="auto"/>
              </w:rPr>
              <w:t xml:space="preserve">. Greater </w:t>
            </w:r>
            <w:proofErr w:type="spellStart"/>
            <w:r w:rsidRPr="0051097F">
              <w:rPr>
                <w:rFonts w:asciiTheme="minorHAnsi" w:eastAsia="Calibri" w:hAnsiTheme="minorHAnsi" w:cstheme="minorHAnsi"/>
                <w:color w:val="auto"/>
              </w:rPr>
              <w:t>specifity</w:t>
            </w:r>
            <w:proofErr w:type="spellEnd"/>
            <w:r w:rsidRPr="0051097F">
              <w:rPr>
                <w:rFonts w:asciiTheme="minorHAnsi" w:eastAsia="Calibri" w:hAnsiTheme="minorHAnsi" w:cstheme="minorHAnsi"/>
                <w:color w:val="auto"/>
              </w:rPr>
              <w:t>, if appropriate OR include as intent or recommendation, not requirement.</w:t>
            </w:r>
          </w:p>
        </w:tc>
        <w:tc>
          <w:tcPr>
            <w:tcW w:w="3525" w:type="dxa"/>
            <w:tcMar>
              <w:left w:w="108" w:type="dxa"/>
              <w:right w:w="108" w:type="dxa"/>
            </w:tcMar>
          </w:tcPr>
          <w:p w14:paraId="463367D9" w14:textId="23D027D3" w:rsidR="4C2F41B5" w:rsidRPr="0051097F" w:rsidRDefault="4C2F41B5" w:rsidP="00A47BB6">
            <w:pPr>
              <w:spacing w:after="160" w:line="257" w:lineRule="auto"/>
              <w:rPr>
                <w:rFonts w:asciiTheme="minorHAnsi" w:eastAsia="Calibri" w:hAnsiTheme="minorHAnsi" w:cstheme="minorHAnsi"/>
                <w:color w:val="auto"/>
              </w:rPr>
            </w:pPr>
            <w:proofErr w:type="spellStart"/>
            <w:r w:rsidRPr="0051097F">
              <w:rPr>
                <w:rFonts w:asciiTheme="minorHAnsi" w:eastAsia="Calibri" w:hAnsiTheme="minorHAnsi" w:cstheme="minorHAnsi"/>
                <w:color w:val="auto"/>
              </w:rPr>
              <w:t>eg</w:t>
            </w:r>
            <w:proofErr w:type="spellEnd"/>
            <w:r w:rsidRPr="0051097F">
              <w:rPr>
                <w:rFonts w:asciiTheme="minorHAnsi" w:eastAsia="Calibri" w:hAnsiTheme="minorHAnsi" w:cstheme="minorHAnsi"/>
                <w:color w:val="auto"/>
              </w:rPr>
              <w:t>: Minimal</w:t>
            </w:r>
          </w:p>
        </w:tc>
      </w:tr>
      <w:tr w:rsidR="0051097F" w:rsidRPr="0051097F" w14:paraId="60432E6A" w14:textId="77777777" w:rsidTr="0051097F">
        <w:trPr>
          <w:trHeight w:val="300"/>
        </w:trPr>
        <w:tc>
          <w:tcPr>
            <w:tcW w:w="1860" w:type="dxa"/>
            <w:tcMar>
              <w:left w:w="108" w:type="dxa"/>
              <w:right w:w="108" w:type="dxa"/>
            </w:tcMar>
          </w:tcPr>
          <w:p w14:paraId="2036904C" w14:textId="2638688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3B4C7F71" w14:textId="6D33E65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3795" w:type="dxa"/>
            <w:tcMar>
              <w:left w:w="108" w:type="dxa"/>
              <w:right w:w="108" w:type="dxa"/>
            </w:tcMar>
          </w:tcPr>
          <w:p w14:paraId="38CA077C" w14:textId="2A9D488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Avoid providing very specific dimensional information where a range would be more appropriate for meeting the intent, unless there is an established/accepted standard that the ADS are aligning with (and then provide the reference)</w:t>
            </w:r>
          </w:p>
        </w:tc>
        <w:tc>
          <w:tcPr>
            <w:tcW w:w="3525" w:type="dxa"/>
            <w:tcMar>
              <w:left w:w="108" w:type="dxa"/>
              <w:right w:w="108" w:type="dxa"/>
            </w:tcMar>
          </w:tcPr>
          <w:p w14:paraId="4DCBBC39" w14:textId="2E30C375"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2FB40EE7" w14:textId="77777777" w:rsidTr="0051097F">
        <w:trPr>
          <w:trHeight w:val="300"/>
        </w:trPr>
        <w:tc>
          <w:tcPr>
            <w:tcW w:w="1860" w:type="dxa"/>
            <w:tcMar>
              <w:left w:w="108" w:type="dxa"/>
              <w:right w:w="108" w:type="dxa"/>
            </w:tcMar>
          </w:tcPr>
          <w:p w14:paraId="6A17F2B2" w14:textId="20308FB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lastRenderedPageBreak/>
              <w:t>General</w:t>
            </w:r>
          </w:p>
        </w:tc>
        <w:tc>
          <w:tcPr>
            <w:tcW w:w="1275" w:type="dxa"/>
            <w:tcMar>
              <w:left w:w="108" w:type="dxa"/>
              <w:right w:w="108" w:type="dxa"/>
            </w:tcMar>
          </w:tcPr>
          <w:p w14:paraId="12CF98D0" w14:textId="01F6F9D3"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3795" w:type="dxa"/>
            <w:tcMar>
              <w:left w:w="108" w:type="dxa"/>
              <w:right w:w="108" w:type="dxa"/>
            </w:tcMar>
          </w:tcPr>
          <w:p w14:paraId="306259B5" w14:textId="5033F0D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Highlight the review/approval and consultation process so it is clear and consistently applied. </w:t>
            </w:r>
          </w:p>
        </w:tc>
        <w:tc>
          <w:tcPr>
            <w:tcW w:w="3525" w:type="dxa"/>
            <w:tcMar>
              <w:left w:w="108" w:type="dxa"/>
              <w:right w:w="108" w:type="dxa"/>
            </w:tcMar>
          </w:tcPr>
          <w:p w14:paraId="13E3517F" w14:textId="5AB2BA73"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77C14AF0" w14:textId="77777777" w:rsidTr="0051097F">
        <w:trPr>
          <w:trHeight w:val="5769"/>
        </w:trPr>
        <w:tc>
          <w:tcPr>
            <w:tcW w:w="1860" w:type="dxa"/>
            <w:tcMar>
              <w:left w:w="108" w:type="dxa"/>
              <w:right w:w="108" w:type="dxa"/>
            </w:tcMar>
          </w:tcPr>
          <w:p w14:paraId="070AA43D" w14:textId="5B9D03C2" w:rsidR="001008B5" w:rsidRPr="0051097F" w:rsidRDefault="001008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101E18ED" w14:textId="795C0C8F" w:rsidR="001008B5" w:rsidRPr="0051097F" w:rsidRDefault="001008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3795" w:type="dxa"/>
            <w:tcMar>
              <w:left w:w="108" w:type="dxa"/>
              <w:right w:w="108" w:type="dxa"/>
            </w:tcMar>
          </w:tcPr>
          <w:p w14:paraId="02EDC611" w14:textId="77777777" w:rsidR="001008B5" w:rsidRPr="0051097F" w:rsidRDefault="001008B5">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Appreciate the additional "elements" that are used to explain intent, etc. however, there are too many kinds of elements, and they are not consistently applied throughout the document.</w:t>
            </w:r>
          </w:p>
          <w:p w14:paraId="76D41B4B" w14:textId="77777777" w:rsidR="001008B5" w:rsidRPr="0051097F" w:rsidRDefault="001008B5">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p w14:paraId="4227FC86" w14:textId="77777777" w:rsidR="001008B5" w:rsidRPr="0051097F" w:rsidRDefault="001008B5">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Recommend clause specific elements - explanations, notes, scenarios, exceptions. Differentiate/separate these within the clauses.</w:t>
            </w:r>
          </w:p>
          <w:p w14:paraId="130F7DF8" w14:textId="77777777" w:rsidR="001008B5" w:rsidRPr="0051097F" w:rsidRDefault="001008B5">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(graphic examples can be useful to illustrate scenarios and/or best practices)</w:t>
            </w:r>
          </w:p>
          <w:p w14:paraId="08E526AF" w14:textId="1EAD51BC" w:rsidR="001008B5" w:rsidRPr="0051097F" w:rsidRDefault="001008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Include references and best practices as part of the broader sections, and include references notes as needed. This will also avoid duplication. </w:t>
            </w:r>
          </w:p>
        </w:tc>
        <w:tc>
          <w:tcPr>
            <w:tcW w:w="3525" w:type="dxa"/>
            <w:tcMar>
              <w:left w:w="108" w:type="dxa"/>
              <w:right w:w="108" w:type="dxa"/>
            </w:tcMar>
          </w:tcPr>
          <w:p w14:paraId="7E7D44D1" w14:textId="77777777" w:rsidR="001008B5" w:rsidRPr="0051097F" w:rsidRDefault="001008B5">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B1</w:t>
            </w:r>
          </w:p>
          <w:p w14:paraId="26C61378" w14:textId="77777777" w:rsidR="001008B5" w:rsidRPr="0051097F" w:rsidRDefault="001008B5">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Explanation: This design increases the safety of all parking facility users including people who use wheeled or other mobility devices including canes, crutches, braces, and artificial limbs.</w:t>
            </w:r>
          </w:p>
          <w:p w14:paraId="17E59AB8" w14:textId="77777777" w:rsidR="001008B5" w:rsidRPr="0051097F" w:rsidRDefault="001008B5">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Scenarios: One way to achieve this is to have the accessible parking stalls located adjacent to the 'building side' of the parking lot with a walkway that leads directly to the accessible entrance to eliminate the need to cross any </w:t>
            </w:r>
            <w:proofErr w:type="gramStart"/>
            <w:r w:rsidRPr="0051097F">
              <w:rPr>
                <w:rFonts w:asciiTheme="minorHAnsi" w:eastAsia="Calibri" w:hAnsiTheme="minorHAnsi" w:cstheme="minorHAnsi"/>
                <w:color w:val="auto"/>
              </w:rPr>
              <w:t>parking drive</w:t>
            </w:r>
            <w:proofErr w:type="gramEnd"/>
            <w:r w:rsidRPr="0051097F">
              <w:rPr>
                <w:rFonts w:asciiTheme="minorHAnsi" w:eastAsia="Calibri" w:hAnsiTheme="minorHAnsi" w:cstheme="minorHAnsi"/>
                <w:color w:val="auto"/>
              </w:rPr>
              <w:t xml:space="preserve"> aisles.</w:t>
            </w:r>
          </w:p>
          <w:p w14:paraId="5E6D3A31" w14:textId="77777777" w:rsidR="001008B5" w:rsidRPr="0051097F" w:rsidRDefault="001008B5">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p w14:paraId="0A65EBD7" w14:textId="1F5E503B" w:rsidR="001008B5" w:rsidRPr="0051097F" w:rsidRDefault="001008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55B0C625" w14:textId="77777777" w:rsidTr="0051097F">
        <w:trPr>
          <w:trHeight w:val="300"/>
        </w:trPr>
        <w:tc>
          <w:tcPr>
            <w:tcW w:w="1860" w:type="dxa"/>
            <w:tcMar>
              <w:left w:w="108" w:type="dxa"/>
              <w:right w:w="108" w:type="dxa"/>
            </w:tcMar>
          </w:tcPr>
          <w:p w14:paraId="3495B98C" w14:textId="0B28907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539126D0" w14:textId="315CF70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3795" w:type="dxa"/>
            <w:tcMar>
              <w:left w:w="108" w:type="dxa"/>
              <w:right w:w="108" w:type="dxa"/>
            </w:tcMar>
          </w:tcPr>
          <w:p w14:paraId="0DD22981" w14:textId="1FBF42B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For 'Referenced Documents", include brief notes about what they were references for.</w:t>
            </w:r>
          </w:p>
        </w:tc>
        <w:tc>
          <w:tcPr>
            <w:tcW w:w="3525" w:type="dxa"/>
            <w:tcMar>
              <w:left w:w="108" w:type="dxa"/>
              <w:right w:w="108" w:type="dxa"/>
            </w:tcMar>
          </w:tcPr>
          <w:p w14:paraId="5851EC3F" w14:textId="781526A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This could be provided as a matrix of information, including links, if available, for the reference material.</w:t>
            </w:r>
          </w:p>
        </w:tc>
      </w:tr>
      <w:tr w:rsidR="0051097F" w:rsidRPr="0051097F" w14:paraId="3A434A87" w14:textId="77777777" w:rsidTr="0051097F">
        <w:trPr>
          <w:trHeight w:val="2713"/>
        </w:trPr>
        <w:tc>
          <w:tcPr>
            <w:tcW w:w="1860" w:type="dxa"/>
            <w:tcMar>
              <w:left w:w="108" w:type="dxa"/>
              <w:right w:w="108" w:type="dxa"/>
            </w:tcMar>
          </w:tcPr>
          <w:p w14:paraId="14FD7AA4" w14:textId="29930548" w:rsidR="00A67ED2" w:rsidRPr="0051097F" w:rsidRDefault="00A67ED2"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506175CF" w14:textId="679070D4" w:rsidR="00A67ED2" w:rsidRPr="0051097F" w:rsidRDefault="00A67ED2"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Tactile Attention Indicators</w:t>
            </w:r>
          </w:p>
        </w:tc>
        <w:tc>
          <w:tcPr>
            <w:tcW w:w="3795" w:type="dxa"/>
            <w:tcMar>
              <w:left w:w="108" w:type="dxa"/>
              <w:right w:w="108" w:type="dxa"/>
            </w:tcMar>
          </w:tcPr>
          <w:p w14:paraId="7652FDB6" w14:textId="77777777" w:rsidR="00A67ED2" w:rsidRPr="0051097F" w:rsidRDefault="00A67ED2">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Tactile Attention Indicators</w:t>
            </w:r>
          </w:p>
          <w:p w14:paraId="68DC3529" w14:textId="77777777" w:rsidR="00A67ED2" w:rsidRPr="0051097F" w:rsidRDefault="00A67ED2">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Because these are references throughout, suggest including earlier.</w:t>
            </w:r>
          </w:p>
          <w:p w14:paraId="62F06472" w14:textId="77777777" w:rsidR="00A67ED2" w:rsidRPr="0051097F" w:rsidRDefault="00A67ED2">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distinct underfoot textures." - "… distinct, detectable textures."</w:t>
            </w:r>
          </w:p>
          <w:p w14:paraId="51F36029" w14:textId="3B4A619A" w:rsidR="00A67ED2" w:rsidRPr="0051097F" w:rsidRDefault="00A67ED2"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Provide an inventory of types and appropriate applications.</w:t>
            </w:r>
          </w:p>
        </w:tc>
        <w:tc>
          <w:tcPr>
            <w:tcW w:w="3525" w:type="dxa"/>
            <w:tcMar>
              <w:left w:w="108" w:type="dxa"/>
              <w:right w:w="108" w:type="dxa"/>
            </w:tcMar>
          </w:tcPr>
          <w:p w14:paraId="616E4493" w14:textId="48345A00" w:rsidR="00A67ED2" w:rsidRPr="0051097F" w:rsidRDefault="00A67ED2"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513F5621" w14:textId="77777777" w:rsidTr="0051097F">
        <w:trPr>
          <w:trHeight w:val="300"/>
        </w:trPr>
        <w:tc>
          <w:tcPr>
            <w:tcW w:w="1860" w:type="dxa"/>
            <w:tcMar>
              <w:left w:w="108" w:type="dxa"/>
              <w:right w:w="108" w:type="dxa"/>
            </w:tcMar>
          </w:tcPr>
          <w:p w14:paraId="4E780447" w14:textId="0A7A6DC0"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18C6927D" w14:textId="1518C87C"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795" w:type="dxa"/>
            <w:tcMar>
              <w:left w:w="108" w:type="dxa"/>
              <w:right w:w="108" w:type="dxa"/>
            </w:tcMar>
          </w:tcPr>
          <w:p w14:paraId="26955C75" w14:textId="5751EB8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There is value in establishing a consistent form of applying accessibility standards for new </w:t>
            </w:r>
            <w:r w:rsidRPr="0051097F">
              <w:rPr>
                <w:rFonts w:asciiTheme="minorHAnsi" w:eastAsia="Calibri" w:hAnsiTheme="minorHAnsi" w:cstheme="minorHAnsi"/>
                <w:color w:val="auto"/>
              </w:rPr>
              <w:lastRenderedPageBreak/>
              <w:t>infrastructure. This should allow consistency in application, material use, predictability, etc.</w:t>
            </w:r>
          </w:p>
        </w:tc>
        <w:tc>
          <w:tcPr>
            <w:tcW w:w="3525" w:type="dxa"/>
            <w:tcMar>
              <w:left w:w="108" w:type="dxa"/>
              <w:right w:w="108" w:type="dxa"/>
            </w:tcMar>
          </w:tcPr>
          <w:p w14:paraId="787BDF36" w14:textId="23B8C71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lastRenderedPageBreak/>
              <w:t xml:space="preserve"> </w:t>
            </w:r>
          </w:p>
        </w:tc>
      </w:tr>
      <w:tr w:rsidR="0051097F" w:rsidRPr="0051097F" w14:paraId="17FC2A84" w14:textId="77777777" w:rsidTr="0051097F">
        <w:trPr>
          <w:trHeight w:val="300"/>
        </w:trPr>
        <w:tc>
          <w:tcPr>
            <w:tcW w:w="1860" w:type="dxa"/>
            <w:tcMar>
              <w:left w:w="108" w:type="dxa"/>
              <w:right w:w="108" w:type="dxa"/>
            </w:tcMar>
          </w:tcPr>
          <w:p w14:paraId="5AC2D402" w14:textId="43D5A8D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3DBE51E3" w14:textId="19429D8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795" w:type="dxa"/>
            <w:tcMar>
              <w:left w:w="108" w:type="dxa"/>
              <w:right w:w="108" w:type="dxa"/>
            </w:tcMar>
          </w:tcPr>
          <w:p w14:paraId="457A0210" w14:textId="02483E6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What recognition has the CofC achieved with national bodies in this field? And with formal publications like the National Building Code?</w:t>
            </w:r>
          </w:p>
        </w:tc>
        <w:tc>
          <w:tcPr>
            <w:tcW w:w="3525" w:type="dxa"/>
            <w:tcMar>
              <w:left w:w="108" w:type="dxa"/>
              <w:right w:w="108" w:type="dxa"/>
            </w:tcMar>
          </w:tcPr>
          <w:p w14:paraId="13B08783" w14:textId="381AA67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6597B642" w14:textId="77777777" w:rsidTr="0051097F">
        <w:trPr>
          <w:trHeight w:val="300"/>
        </w:trPr>
        <w:tc>
          <w:tcPr>
            <w:tcW w:w="1860" w:type="dxa"/>
            <w:tcMar>
              <w:left w:w="108" w:type="dxa"/>
              <w:right w:w="108" w:type="dxa"/>
            </w:tcMar>
          </w:tcPr>
          <w:p w14:paraId="708A9844" w14:textId="4D7D0CE0"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7292A652" w14:textId="05F40499"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795" w:type="dxa"/>
            <w:tcMar>
              <w:left w:w="108" w:type="dxa"/>
              <w:right w:w="108" w:type="dxa"/>
            </w:tcMar>
          </w:tcPr>
          <w:p w14:paraId="4B0EBA21" w14:textId="4C89331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Are there instances where the CofC know that they are non-compliant or suggesting alternate products or applications when compared to other </w:t>
            </w:r>
            <w:proofErr w:type="spellStart"/>
            <w:r w:rsidRPr="0051097F">
              <w:rPr>
                <w:rFonts w:asciiTheme="minorHAnsi" w:eastAsia="Calibri" w:hAnsiTheme="minorHAnsi" w:cstheme="minorHAnsi"/>
                <w:color w:val="auto"/>
              </w:rPr>
              <w:t>Accessbility</w:t>
            </w:r>
            <w:proofErr w:type="spellEnd"/>
            <w:r w:rsidRPr="0051097F">
              <w:rPr>
                <w:rFonts w:asciiTheme="minorHAnsi" w:eastAsia="Calibri" w:hAnsiTheme="minorHAnsi" w:cstheme="minorHAnsi"/>
                <w:color w:val="auto"/>
              </w:rPr>
              <w:t xml:space="preserve"> Groups in Canada?</w:t>
            </w:r>
          </w:p>
        </w:tc>
        <w:tc>
          <w:tcPr>
            <w:tcW w:w="3525" w:type="dxa"/>
            <w:tcMar>
              <w:left w:w="108" w:type="dxa"/>
              <w:right w:w="108" w:type="dxa"/>
            </w:tcMar>
          </w:tcPr>
          <w:p w14:paraId="798959D3" w14:textId="2DABCC50"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1FA496DD" w14:textId="77777777" w:rsidTr="0051097F">
        <w:trPr>
          <w:trHeight w:val="300"/>
        </w:trPr>
        <w:tc>
          <w:tcPr>
            <w:tcW w:w="1860" w:type="dxa"/>
            <w:tcMar>
              <w:left w:w="108" w:type="dxa"/>
              <w:right w:w="108" w:type="dxa"/>
            </w:tcMar>
          </w:tcPr>
          <w:p w14:paraId="06E52B06" w14:textId="57C95D9C"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111FFA61" w14:textId="03260BF9"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795" w:type="dxa"/>
            <w:tcMar>
              <w:left w:w="108" w:type="dxa"/>
              <w:right w:w="108" w:type="dxa"/>
            </w:tcMar>
          </w:tcPr>
          <w:p w14:paraId="1BA8D5D9" w14:textId="5C8B6AC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Does the Advisory Committee on </w:t>
            </w:r>
            <w:proofErr w:type="spellStart"/>
            <w:r w:rsidRPr="0051097F">
              <w:rPr>
                <w:rFonts w:asciiTheme="minorHAnsi" w:eastAsia="Calibri" w:hAnsiTheme="minorHAnsi" w:cstheme="minorHAnsi"/>
                <w:color w:val="auto"/>
              </w:rPr>
              <w:t>Accessbility</w:t>
            </w:r>
            <w:proofErr w:type="spellEnd"/>
            <w:r w:rsidRPr="0051097F">
              <w:rPr>
                <w:rFonts w:asciiTheme="minorHAnsi" w:eastAsia="Calibri" w:hAnsiTheme="minorHAnsi" w:cstheme="minorHAnsi"/>
                <w:color w:val="auto"/>
              </w:rPr>
              <w:t xml:space="preserve"> have national recognition? Or some form of Professional recognition? (question applies to its subsidiaries as well)</w:t>
            </w:r>
          </w:p>
        </w:tc>
        <w:tc>
          <w:tcPr>
            <w:tcW w:w="3525" w:type="dxa"/>
            <w:tcMar>
              <w:left w:w="108" w:type="dxa"/>
              <w:right w:w="108" w:type="dxa"/>
            </w:tcMar>
          </w:tcPr>
          <w:p w14:paraId="529C489D" w14:textId="59AB7975"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5EEB9868" w14:textId="77777777" w:rsidTr="0051097F">
        <w:trPr>
          <w:trHeight w:val="300"/>
        </w:trPr>
        <w:tc>
          <w:tcPr>
            <w:tcW w:w="1860" w:type="dxa"/>
            <w:tcMar>
              <w:left w:w="108" w:type="dxa"/>
              <w:right w:w="108" w:type="dxa"/>
            </w:tcMar>
          </w:tcPr>
          <w:p w14:paraId="6BCC39DB" w14:textId="05D562D5"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4BD6B7CB" w14:textId="371CA71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795" w:type="dxa"/>
            <w:tcMar>
              <w:left w:w="108" w:type="dxa"/>
              <w:right w:w="108" w:type="dxa"/>
            </w:tcMar>
          </w:tcPr>
          <w:p w14:paraId="5B70D91C" w14:textId="527BD59C"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Has ADS identified similar organizations in Canada that have produced similar products to this technical document? If so, what are they? And why is this standard not being issued in collaboration with those </w:t>
            </w:r>
            <w:proofErr w:type="spellStart"/>
            <w:r w:rsidRPr="0051097F">
              <w:rPr>
                <w:rFonts w:asciiTheme="minorHAnsi" w:eastAsia="Calibri" w:hAnsiTheme="minorHAnsi" w:cstheme="minorHAnsi"/>
                <w:color w:val="auto"/>
              </w:rPr>
              <w:t>organications</w:t>
            </w:r>
            <w:proofErr w:type="spellEnd"/>
            <w:r w:rsidRPr="0051097F">
              <w:rPr>
                <w:rFonts w:asciiTheme="minorHAnsi" w:eastAsia="Calibri" w:hAnsiTheme="minorHAnsi" w:cstheme="minorHAnsi"/>
                <w:color w:val="auto"/>
              </w:rPr>
              <w:t>?</w:t>
            </w:r>
          </w:p>
        </w:tc>
        <w:tc>
          <w:tcPr>
            <w:tcW w:w="3525" w:type="dxa"/>
            <w:tcMar>
              <w:left w:w="108" w:type="dxa"/>
              <w:right w:w="108" w:type="dxa"/>
            </w:tcMar>
          </w:tcPr>
          <w:p w14:paraId="4E98F07D" w14:textId="443F562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43378F50" w14:textId="77777777" w:rsidTr="0051097F">
        <w:trPr>
          <w:trHeight w:val="300"/>
        </w:trPr>
        <w:tc>
          <w:tcPr>
            <w:tcW w:w="1860" w:type="dxa"/>
            <w:tcMar>
              <w:left w:w="108" w:type="dxa"/>
              <w:right w:w="108" w:type="dxa"/>
            </w:tcMar>
          </w:tcPr>
          <w:p w14:paraId="0630E173" w14:textId="2F7E174E"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172AAC27" w14:textId="4EB4D4E4"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795" w:type="dxa"/>
            <w:tcMar>
              <w:left w:w="108" w:type="dxa"/>
              <w:right w:w="108" w:type="dxa"/>
            </w:tcMar>
          </w:tcPr>
          <w:p w14:paraId="170EFF93" w14:textId="7EBA882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This document should consider being organized by location or form of public infrastructure. For example, should sections be identified by that applicable to Public Road Rights-Of-Ways, Public Municipal Reserves, Public Buildings, </w:t>
            </w:r>
            <w:proofErr w:type="spellStart"/>
            <w:r w:rsidRPr="0051097F">
              <w:rPr>
                <w:rFonts w:asciiTheme="minorHAnsi" w:eastAsia="Calibri" w:hAnsiTheme="minorHAnsi" w:cstheme="minorHAnsi"/>
                <w:color w:val="auto"/>
              </w:rPr>
              <w:t>etc</w:t>
            </w:r>
            <w:proofErr w:type="spellEnd"/>
            <w:r w:rsidRPr="0051097F">
              <w:rPr>
                <w:rFonts w:asciiTheme="minorHAnsi" w:eastAsia="Calibri" w:hAnsiTheme="minorHAnsi" w:cstheme="minorHAnsi"/>
                <w:color w:val="auto"/>
              </w:rPr>
              <w:t>? This could encourage cleaner collaboration between other City issued design specifications and documents.</w:t>
            </w:r>
          </w:p>
        </w:tc>
        <w:tc>
          <w:tcPr>
            <w:tcW w:w="3525" w:type="dxa"/>
            <w:tcMar>
              <w:left w:w="108" w:type="dxa"/>
              <w:right w:w="108" w:type="dxa"/>
            </w:tcMar>
          </w:tcPr>
          <w:p w14:paraId="445F3EEC" w14:textId="4D6DE980"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060D94BD" w14:textId="77777777" w:rsidTr="0051097F">
        <w:trPr>
          <w:trHeight w:val="300"/>
        </w:trPr>
        <w:tc>
          <w:tcPr>
            <w:tcW w:w="1860" w:type="dxa"/>
            <w:tcMar>
              <w:left w:w="108" w:type="dxa"/>
              <w:right w:w="108" w:type="dxa"/>
            </w:tcMar>
          </w:tcPr>
          <w:p w14:paraId="6F8E9DFB" w14:textId="79802A4E"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01CDD235" w14:textId="77FA296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795" w:type="dxa"/>
            <w:tcMar>
              <w:left w:w="108" w:type="dxa"/>
              <w:right w:w="108" w:type="dxa"/>
            </w:tcMar>
          </w:tcPr>
          <w:p w14:paraId="7AA974B4" w14:textId="43AE9963"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Spelling of numerous words are incorrect (American rather than </w:t>
            </w:r>
            <w:r w:rsidRPr="0051097F">
              <w:rPr>
                <w:rFonts w:asciiTheme="minorHAnsi" w:eastAsia="Calibri" w:hAnsiTheme="minorHAnsi" w:cstheme="minorHAnsi"/>
                <w:color w:val="auto"/>
              </w:rPr>
              <w:lastRenderedPageBreak/>
              <w:t xml:space="preserve">Canadian English). For example, </w:t>
            </w:r>
            <w:proofErr w:type="spellStart"/>
            <w:r w:rsidRPr="0051097F">
              <w:rPr>
                <w:rFonts w:asciiTheme="minorHAnsi" w:eastAsia="Calibri" w:hAnsiTheme="minorHAnsi" w:cstheme="minorHAnsi"/>
                <w:color w:val="auto"/>
              </w:rPr>
              <w:t>metre</w:t>
            </w:r>
            <w:proofErr w:type="spellEnd"/>
            <w:r w:rsidRPr="0051097F">
              <w:rPr>
                <w:rFonts w:asciiTheme="minorHAnsi" w:eastAsia="Calibri" w:hAnsiTheme="minorHAnsi" w:cstheme="minorHAnsi"/>
                <w:color w:val="auto"/>
              </w:rPr>
              <w:t xml:space="preserve"> (including diameter) and colour. Note, some sections are correct.</w:t>
            </w:r>
          </w:p>
        </w:tc>
        <w:tc>
          <w:tcPr>
            <w:tcW w:w="3525" w:type="dxa"/>
            <w:tcMar>
              <w:left w:w="108" w:type="dxa"/>
              <w:right w:w="108" w:type="dxa"/>
            </w:tcMar>
          </w:tcPr>
          <w:p w14:paraId="672323EC" w14:textId="543A6E9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lastRenderedPageBreak/>
              <w:t xml:space="preserve"> </w:t>
            </w:r>
          </w:p>
        </w:tc>
      </w:tr>
      <w:tr w:rsidR="0051097F" w:rsidRPr="0051097F" w14:paraId="32713621" w14:textId="77777777" w:rsidTr="0051097F">
        <w:trPr>
          <w:trHeight w:val="300"/>
        </w:trPr>
        <w:tc>
          <w:tcPr>
            <w:tcW w:w="1860" w:type="dxa"/>
            <w:tcMar>
              <w:left w:w="108" w:type="dxa"/>
              <w:right w:w="108" w:type="dxa"/>
            </w:tcMar>
          </w:tcPr>
          <w:p w14:paraId="09B216B5" w14:textId="05D6E4F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66341F90" w14:textId="2C2C11C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795" w:type="dxa"/>
            <w:tcMar>
              <w:left w:w="108" w:type="dxa"/>
              <w:right w:w="108" w:type="dxa"/>
            </w:tcMar>
          </w:tcPr>
          <w:p w14:paraId="5A448125" w14:textId="28B4A469"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Provide a formula (e.g. WCAG or Weber) and value (e.g. ratio or percentage) to the colour contrast. Many specifications require colour contrast but </w:t>
            </w:r>
            <w:proofErr w:type="gramStart"/>
            <w:r w:rsidRPr="0051097F">
              <w:rPr>
                <w:rFonts w:asciiTheme="minorHAnsi" w:eastAsia="Calibri" w:hAnsiTheme="minorHAnsi" w:cstheme="minorHAnsi"/>
                <w:color w:val="auto"/>
              </w:rPr>
              <w:t>does</w:t>
            </w:r>
            <w:proofErr w:type="gramEnd"/>
            <w:r w:rsidRPr="0051097F">
              <w:rPr>
                <w:rFonts w:asciiTheme="minorHAnsi" w:eastAsia="Calibri" w:hAnsiTheme="minorHAnsi" w:cstheme="minorHAnsi"/>
                <w:color w:val="auto"/>
              </w:rPr>
              <w:t xml:space="preserve"> not provide a quantifiable metric. An overarching value and formula for all specifications, unless otherwise noted, would provide </w:t>
            </w:r>
            <w:proofErr w:type="gramStart"/>
            <w:r w:rsidRPr="0051097F">
              <w:rPr>
                <w:rFonts w:asciiTheme="minorHAnsi" w:eastAsia="Calibri" w:hAnsiTheme="minorHAnsi" w:cstheme="minorHAnsi"/>
                <w:color w:val="auto"/>
              </w:rPr>
              <w:t>support</w:t>
            </w:r>
            <w:proofErr w:type="gramEnd"/>
            <w:r w:rsidRPr="0051097F">
              <w:rPr>
                <w:rFonts w:asciiTheme="minorHAnsi" w:eastAsia="Calibri" w:hAnsiTheme="minorHAnsi" w:cstheme="minorHAnsi"/>
                <w:color w:val="auto"/>
              </w:rPr>
              <w:t xml:space="preserve"> designers and building inspectors to ensure consistency and compliance.</w:t>
            </w:r>
          </w:p>
        </w:tc>
        <w:tc>
          <w:tcPr>
            <w:tcW w:w="3525" w:type="dxa"/>
            <w:tcMar>
              <w:left w:w="108" w:type="dxa"/>
              <w:right w:w="108" w:type="dxa"/>
            </w:tcMar>
          </w:tcPr>
          <w:p w14:paraId="0DD4616F" w14:textId="1640949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2AC0264B" w14:textId="77777777" w:rsidTr="0051097F">
        <w:trPr>
          <w:trHeight w:val="3108"/>
        </w:trPr>
        <w:tc>
          <w:tcPr>
            <w:tcW w:w="1860" w:type="dxa"/>
            <w:tcMar>
              <w:left w:w="108" w:type="dxa"/>
              <w:right w:w="108" w:type="dxa"/>
            </w:tcMar>
          </w:tcPr>
          <w:p w14:paraId="0F258656" w14:textId="13D54F50" w:rsidR="00086CCD" w:rsidRPr="0051097F" w:rsidRDefault="00086CCD"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7D26DE51" w14:textId="53D6A712" w:rsidR="00086CCD" w:rsidRPr="0051097F" w:rsidRDefault="00086CCD"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795" w:type="dxa"/>
            <w:tcMar>
              <w:left w:w="108" w:type="dxa"/>
              <w:right w:w="108" w:type="dxa"/>
            </w:tcMar>
          </w:tcPr>
          <w:p w14:paraId="088D534D" w14:textId="77777777" w:rsidR="00086CCD" w:rsidRPr="0051097F" w:rsidRDefault="00086CCD">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Has the project team considered making external standards generic as to ensure continued accuracy in between ADS updates? For example:</w:t>
            </w:r>
          </w:p>
          <w:p w14:paraId="30C1753C" w14:textId="77777777" w:rsidR="00086CCD" w:rsidRPr="0051097F" w:rsidRDefault="00086CCD">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a. Multiple sections: The Street Manual, notably that it </w:t>
            </w:r>
            <w:proofErr w:type="gramStart"/>
            <w:r w:rsidRPr="0051097F">
              <w:rPr>
                <w:rFonts w:asciiTheme="minorHAnsi" w:eastAsia="Calibri" w:hAnsiTheme="minorHAnsi" w:cstheme="minorHAnsi"/>
                <w:color w:val="auto"/>
              </w:rPr>
              <w:t>is</w:t>
            </w:r>
            <w:proofErr w:type="gramEnd"/>
            <w:r w:rsidRPr="0051097F">
              <w:rPr>
                <w:rFonts w:asciiTheme="minorHAnsi" w:eastAsia="Calibri" w:hAnsiTheme="minorHAnsi" w:cstheme="minorHAnsi"/>
                <w:color w:val="auto"/>
              </w:rPr>
              <w:t xml:space="preserve"> not yet </w:t>
            </w:r>
            <w:proofErr w:type="gramStart"/>
            <w:r w:rsidRPr="0051097F">
              <w:rPr>
                <w:rFonts w:asciiTheme="minorHAnsi" w:eastAsia="Calibri" w:hAnsiTheme="minorHAnsi" w:cstheme="minorHAnsi"/>
                <w:color w:val="auto"/>
              </w:rPr>
              <w:t>released</w:t>
            </w:r>
            <w:proofErr w:type="gramEnd"/>
            <w:r w:rsidRPr="0051097F">
              <w:rPr>
                <w:rFonts w:asciiTheme="minorHAnsi" w:eastAsia="Calibri" w:hAnsiTheme="minorHAnsi" w:cstheme="minorHAnsi"/>
                <w:color w:val="auto"/>
              </w:rPr>
              <w:t xml:space="preserve"> and delayed (may impact release of the ADS).</w:t>
            </w:r>
          </w:p>
          <w:p w14:paraId="12DA6ED1" w14:textId="08BB447C" w:rsidR="00086CCD" w:rsidRPr="0051097F" w:rsidRDefault="00086CCD"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 D18: Details in the Landscape DGSS</w:t>
            </w:r>
          </w:p>
        </w:tc>
        <w:tc>
          <w:tcPr>
            <w:tcW w:w="3525" w:type="dxa"/>
            <w:tcMar>
              <w:left w:w="108" w:type="dxa"/>
              <w:right w:w="108" w:type="dxa"/>
            </w:tcMar>
          </w:tcPr>
          <w:p w14:paraId="0063E717" w14:textId="029AA800" w:rsidR="00086CCD" w:rsidRPr="0051097F" w:rsidRDefault="00086CCD"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3DC63C3C" w14:textId="77777777" w:rsidTr="0051097F">
        <w:trPr>
          <w:trHeight w:val="300"/>
        </w:trPr>
        <w:tc>
          <w:tcPr>
            <w:tcW w:w="1860" w:type="dxa"/>
            <w:tcMar>
              <w:left w:w="108" w:type="dxa"/>
              <w:right w:w="108" w:type="dxa"/>
            </w:tcMar>
          </w:tcPr>
          <w:p w14:paraId="5DC730C8" w14:textId="6EA42F53"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2674BA11" w14:textId="1ABA122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795" w:type="dxa"/>
            <w:tcMar>
              <w:left w:w="108" w:type="dxa"/>
              <w:right w:w="108" w:type="dxa"/>
            </w:tcMar>
          </w:tcPr>
          <w:p w14:paraId="07AB93BD" w14:textId="5D97A754"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Bikes should remain on-street wherever possible.  Having a MUP beside a sidewalk with no barrier/curb to act as detectable delineation is of no value to a cane user. </w:t>
            </w:r>
          </w:p>
        </w:tc>
        <w:tc>
          <w:tcPr>
            <w:tcW w:w="3525" w:type="dxa"/>
            <w:tcMar>
              <w:left w:w="108" w:type="dxa"/>
              <w:right w:w="108" w:type="dxa"/>
            </w:tcMar>
          </w:tcPr>
          <w:p w14:paraId="3D90D2A1" w14:textId="7DA72F40"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3EA531E1" w14:textId="77777777" w:rsidTr="0051097F">
        <w:trPr>
          <w:trHeight w:val="300"/>
        </w:trPr>
        <w:tc>
          <w:tcPr>
            <w:tcW w:w="1860" w:type="dxa"/>
            <w:tcMar>
              <w:left w:w="108" w:type="dxa"/>
              <w:right w:w="108" w:type="dxa"/>
            </w:tcMar>
          </w:tcPr>
          <w:p w14:paraId="3C2B693D" w14:textId="619221C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5F2B99F1" w14:textId="202CF7B3"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795" w:type="dxa"/>
            <w:tcMar>
              <w:left w:w="108" w:type="dxa"/>
              <w:right w:w="108" w:type="dxa"/>
            </w:tcMar>
          </w:tcPr>
          <w:p w14:paraId="4A63DD6A" w14:textId="023888B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A cane user cannot tell if there is a mixing zone or not, where it is/extends/starts/ends or how it is to function for other users, so it is of little value. </w:t>
            </w:r>
          </w:p>
        </w:tc>
        <w:tc>
          <w:tcPr>
            <w:tcW w:w="3525" w:type="dxa"/>
            <w:tcMar>
              <w:left w:w="108" w:type="dxa"/>
              <w:right w:w="108" w:type="dxa"/>
            </w:tcMar>
          </w:tcPr>
          <w:p w14:paraId="46FAFCEB" w14:textId="2B69368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46E3C174" w14:textId="77777777" w:rsidTr="0051097F">
        <w:trPr>
          <w:trHeight w:val="300"/>
        </w:trPr>
        <w:tc>
          <w:tcPr>
            <w:tcW w:w="1860" w:type="dxa"/>
            <w:tcMar>
              <w:left w:w="108" w:type="dxa"/>
              <w:right w:w="108" w:type="dxa"/>
            </w:tcMar>
          </w:tcPr>
          <w:p w14:paraId="0C927774" w14:textId="42835D7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75E69FCF" w14:textId="2DE5FDF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795" w:type="dxa"/>
            <w:tcMar>
              <w:left w:w="108" w:type="dxa"/>
              <w:right w:w="108" w:type="dxa"/>
            </w:tcMar>
          </w:tcPr>
          <w:p w14:paraId="2DE3DE00" w14:textId="6573077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The WCR slope is important at &gt;6%, same with the cross-slope on a sidewalk extending to the </w:t>
            </w:r>
            <w:r w:rsidRPr="0051097F">
              <w:rPr>
                <w:rFonts w:asciiTheme="minorHAnsi" w:eastAsia="Calibri" w:hAnsiTheme="minorHAnsi" w:cstheme="minorHAnsi"/>
                <w:color w:val="auto"/>
              </w:rPr>
              <w:lastRenderedPageBreak/>
              <w:t xml:space="preserve">curb.  These features are detectable under foot and are generally expected by cane users. </w:t>
            </w:r>
          </w:p>
        </w:tc>
        <w:tc>
          <w:tcPr>
            <w:tcW w:w="3525" w:type="dxa"/>
            <w:tcMar>
              <w:left w:w="108" w:type="dxa"/>
              <w:right w:w="108" w:type="dxa"/>
            </w:tcMar>
          </w:tcPr>
          <w:p w14:paraId="31A02E05" w14:textId="16FDC6F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lastRenderedPageBreak/>
              <w:t xml:space="preserve"> </w:t>
            </w:r>
          </w:p>
        </w:tc>
      </w:tr>
      <w:tr w:rsidR="0051097F" w:rsidRPr="0051097F" w14:paraId="6E2C9BB4" w14:textId="77777777" w:rsidTr="0051097F">
        <w:trPr>
          <w:trHeight w:val="5984"/>
        </w:trPr>
        <w:tc>
          <w:tcPr>
            <w:tcW w:w="1860" w:type="dxa"/>
            <w:tcMar>
              <w:left w:w="108" w:type="dxa"/>
              <w:right w:w="108" w:type="dxa"/>
            </w:tcMar>
          </w:tcPr>
          <w:p w14:paraId="02E3AAAE" w14:textId="1A007AB0" w:rsidR="006F5234" w:rsidRPr="0051097F" w:rsidRDefault="006F5234"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01050596" w14:textId="42A1533F" w:rsidR="006F5234" w:rsidRPr="0051097F" w:rsidRDefault="006F5234"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795" w:type="dxa"/>
            <w:tcMar>
              <w:left w:w="108" w:type="dxa"/>
              <w:right w:w="108" w:type="dxa"/>
            </w:tcMar>
          </w:tcPr>
          <w:p w14:paraId="1B87BE46" w14:textId="77777777" w:rsidR="006F5234" w:rsidRPr="0051097F" w:rsidRDefault="006F5234">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for MUP/raised </w:t>
            </w:r>
            <w:proofErr w:type="spellStart"/>
            <w:r w:rsidRPr="0051097F">
              <w:rPr>
                <w:rFonts w:asciiTheme="minorHAnsi" w:eastAsia="Calibri" w:hAnsiTheme="minorHAnsi" w:cstheme="minorHAnsi"/>
                <w:color w:val="auto"/>
              </w:rPr>
              <w:t>cycletrack</w:t>
            </w:r>
            <w:proofErr w:type="spellEnd"/>
            <w:r w:rsidRPr="0051097F">
              <w:rPr>
                <w:rFonts w:asciiTheme="minorHAnsi" w:eastAsia="Calibri" w:hAnsiTheme="minorHAnsi" w:cstheme="minorHAnsi"/>
                <w:color w:val="auto"/>
              </w:rPr>
              <w:t xml:space="preserve"> alignment: Place ramps and intersection crossings in straight lines with how the paths are aligned exiting and approaching any mixing zone.  Especially for winter, with how snow removal is done, a cyclist will ignore any mixing zone and follow the clearest path and with any </w:t>
            </w:r>
            <w:proofErr w:type="gramStart"/>
            <w:r w:rsidRPr="0051097F">
              <w:rPr>
                <w:rFonts w:asciiTheme="minorHAnsi" w:eastAsia="Calibri" w:hAnsiTheme="minorHAnsi" w:cstheme="minorHAnsi"/>
                <w:color w:val="auto"/>
              </w:rPr>
              <w:t>windrows</w:t>
            </w:r>
            <w:proofErr w:type="gramEnd"/>
            <w:r w:rsidRPr="0051097F">
              <w:rPr>
                <w:rFonts w:asciiTheme="minorHAnsi" w:eastAsia="Calibri" w:hAnsiTheme="minorHAnsi" w:cstheme="minorHAnsi"/>
                <w:color w:val="auto"/>
              </w:rPr>
              <w:t>.</w:t>
            </w:r>
          </w:p>
          <w:p w14:paraId="419B49CA" w14:textId="77777777" w:rsidR="006F5234" w:rsidRPr="0051097F" w:rsidRDefault="006F5234">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 The bike crossing distance at intersections is different than any pedestrian requirement, so shared crosswalk and Elephant Feet crossings should be discouraged/avoided.</w:t>
            </w:r>
          </w:p>
          <w:p w14:paraId="4AF1EA3A" w14:textId="7D6A935C" w:rsidR="006F5234" w:rsidRPr="0051097F" w:rsidRDefault="006F5234"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b. A cane user cannot tell if there </w:t>
            </w:r>
            <w:proofErr w:type="gramStart"/>
            <w:r w:rsidRPr="0051097F">
              <w:rPr>
                <w:rFonts w:asciiTheme="minorHAnsi" w:eastAsia="Calibri" w:hAnsiTheme="minorHAnsi" w:cstheme="minorHAnsi"/>
                <w:color w:val="auto"/>
              </w:rPr>
              <w:t>are</w:t>
            </w:r>
            <w:proofErr w:type="gramEnd"/>
            <w:r w:rsidRPr="0051097F">
              <w:rPr>
                <w:rFonts w:asciiTheme="minorHAnsi" w:eastAsia="Calibri" w:hAnsiTheme="minorHAnsi" w:cstheme="minorHAnsi"/>
                <w:color w:val="auto"/>
              </w:rPr>
              <w:t xml:space="preserve"> Elephant’s Feet or if there is a shared crossing.  All they sense is that a cyclist is somehow present, which is a safety concern for them, so the users should be separated at crossings. </w:t>
            </w:r>
          </w:p>
        </w:tc>
        <w:tc>
          <w:tcPr>
            <w:tcW w:w="3525" w:type="dxa"/>
            <w:tcMar>
              <w:left w:w="108" w:type="dxa"/>
              <w:right w:w="108" w:type="dxa"/>
            </w:tcMar>
          </w:tcPr>
          <w:p w14:paraId="32D8238E" w14:textId="05A1BDEB" w:rsidR="006F5234" w:rsidRPr="0051097F" w:rsidRDefault="006F5234"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2D8C6A9F" w14:textId="77777777" w:rsidTr="0051097F">
        <w:trPr>
          <w:trHeight w:val="300"/>
        </w:trPr>
        <w:tc>
          <w:tcPr>
            <w:tcW w:w="1860" w:type="dxa"/>
            <w:tcMar>
              <w:left w:w="108" w:type="dxa"/>
              <w:right w:w="108" w:type="dxa"/>
            </w:tcMar>
          </w:tcPr>
          <w:p w14:paraId="38CBE035" w14:textId="23DC2139"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1275" w:type="dxa"/>
            <w:tcMar>
              <w:left w:w="108" w:type="dxa"/>
              <w:right w:w="108" w:type="dxa"/>
            </w:tcMar>
          </w:tcPr>
          <w:p w14:paraId="5AFC68C8" w14:textId="5F8315C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Various item numbers starting at B10 </w:t>
            </w:r>
          </w:p>
        </w:tc>
        <w:tc>
          <w:tcPr>
            <w:tcW w:w="3795" w:type="dxa"/>
            <w:tcMar>
              <w:left w:w="108" w:type="dxa"/>
              <w:right w:w="108" w:type="dxa"/>
            </w:tcMar>
          </w:tcPr>
          <w:p w14:paraId="6B761165" w14:textId="718E9405"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Use Canadian spelling throughout (i.e. colour vs. color)</w:t>
            </w:r>
          </w:p>
        </w:tc>
        <w:tc>
          <w:tcPr>
            <w:tcW w:w="3525" w:type="dxa"/>
            <w:tcMar>
              <w:left w:w="108" w:type="dxa"/>
              <w:right w:w="108" w:type="dxa"/>
            </w:tcMar>
          </w:tcPr>
          <w:p w14:paraId="1F7E07CD" w14:textId="4361CB9C" w:rsidR="4C2F41B5" w:rsidRPr="0051097F" w:rsidRDefault="4C2F41B5" w:rsidP="00A47BB6">
            <w:pPr>
              <w:spacing w:after="160" w:line="257" w:lineRule="auto"/>
              <w:rPr>
                <w:rFonts w:asciiTheme="minorHAnsi" w:eastAsia="Calibri" w:hAnsiTheme="minorHAnsi" w:cstheme="minorHAnsi"/>
                <w:i/>
                <w:iCs/>
                <w:color w:val="auto"/>
              </w:rPr>
            </w:pPr>
            <w:r w:rsidRPr="0051097F">
              <w:rPr>
                <w:rFonts w:asciiTheme="minorHAnsi" w:eastAsia="Calibri" w:hAnsiTheme="minorHAnsi" w:cstheme="minorHAnsi"/>
                <w:color w:val="auto"/>
              </w:rPr>
              <w:t xml:space="preserve">Explanation: </w:t>
            </w:r>
            <w:r w:rsidRPr="0051097F">
              <w:rPr>
                <w:rFonts w:asciiTheme="minorHAnsi" w:eastAsia="Calibri" w:hAnsiTheme="minorHAnsi" w:cstheme="minorHAnsi"/>
                <w:i/>
                <w:iCs/>
                <w:color w:val="auto"/>
              </w:rPr>
              <w:t>Colour contrasted parking payment machines help ensure that everyone can pay for parking easily and conveniently.</w:t>
            </w:r>
          </w:p>
        </w:tc>
      </w:tr>
      <w:tr w:rsidR="0051097F" w:rsidRPr="0051097F" w14:paraId="3E36A808" w14:textId="77777777" w:rsidTr="0051097F">
        <w:trPr>
          <w:trHeight w:val="2065"/>
        </w:trPr>
        <w:tc>
          <w:tcPr>
            <w:tcW w:w="1860" w:type="dxa"/>
            <w:tcMar>
              <w:left w:w="108" w:type="dxa"/>
              <w:right w:w="108" w:type="dxa"/>
            </w:tcMar>
          </w:tcPr>
          <w:p w14:paraId="591182A5" w14:textId="3AB29972" w:rsidR="00ED7BCC" w:rsidRPr="0051097F" w:rsidRDefault="00ED7BCC"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A1, Accessible Spatial Planning</w:t>
            </w:r>
          </w:p>
        </w:tc>
        <w:tc>
          <w:tcPr>
            <w:tcW w:w="1275" w:type="dxa"/>
            <w:tcMar>
              <w:left w:w="108" w:type="dxa"/>
              <w:right w:w="108" w:type="dxa"/>
            </w:tcMar>
          </w:tcPr>
          <w:p w14:paraId="6BD7ED39" w14:textId="33A34EC5" w:rsidR="00ED7BCC" w:rsidRPr="0051097F" w:rsidRDefault="00ED7BCC"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A1,</w:t>
            </w:r>
          </w:p>
        </w:tc>
        <w:tc>
          <w:tcPr>
            <w:tcW w:w="3795" w:type="dxa"/>
            <w:tcMar>
              <w:left w:w="108" w:type="dxa"/>
              <w:right w:w="108" w:type="dxa"/>
            </w:tcMar>
          </w:tcPr>
          <w:p w14:paraId="73B90A4A" w14:textId="77777777" w:rsidR="00ED7BCC" w:rsidRPr="0051097F" w:rsidRDefault="00ED7BCC">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The 2100mm turning circle</w:t>
            </w:r>
          </w:p>
          <w:p w14:paraId="1373B106" w14:textId="1CCCB963" w:rsidR="00ED7BCC" w:rsidRPr="0051097F" w:rsidRDefault="00ED7BCC"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This is a logic question: If the 2100mm dimension is what it is, why can’t that measurement follow-through and proliferate in the rest of the narratives and we only see “one” minimum? </w:t>
            </w:r>
          </w:p>
        </w:tc>
        <w:tc>
          <w:tcPr>
            <w:tcW w:w="3525" w:type="dxa"/>
            <w:tcMar>
              <w:left w:w="108" w:type="dxa"/>
              <w:right w:w="108" w:type="dxa"/>
            </w:tcMar>
          </w:tcPr>
          <w:p w14:paraId="4DCF597A" w14:textId="55420680" w:rsidR="00ED7BCC" w:rsidRPr="0051097F" w:rsidRDefault="00ED7BCC"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3A3D734E" w14:textId="77777777" w:rsidTr="0051097F">
        <w:trPr>
          <w:trHeight w:val="3295"/>
        </w:trPr>
        <w:tc>
          <w:tcPr>
            <w:tcW w:w="1860" w:type="dxa"/>
            <w:tcMar>
              <w:left w:w="108" w:type="dxa"/>
              <w:right w:w="108" w:type="dxa"/>
            </w:tcMar>
          </w:tcPr>
          <w:p w14:paraId="0DA7E4EC" w14:textId="62E5CD28" w:rsidR="00C223D7" w:rsidRPr="0051097F" w:rsidRDefault="00C223D7"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lastRenderedPageBreak/>
              <w:t>General, Accessible Space Planning</w:t>
            </w:r>
          </w:p>
        </w:tc>
        <w:tc>
          <w:tcPr>
            <w:tcW w:w="1275" w:type="dxa"/>
            <w:tcMar>
              <w:left w:w="108" w:type="dxa"/>
              <w:right w:w="108" w:type="dxa"/>
            </w:tcMar>
          </w:tcPr>
          <w:p w14:paraId="26C056B6" w14:textId="539532EE" w:rsidR="00C223D7" w:rsidRPr="0051097F" w:rsidRDefault="00C223D7"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A4</w:t>
            </w:r>
          </w:p>
        </w:tc>
        <w:tc>
          <w:tcPr>
            <w:tcW w:w="3795" w:type="dxa"/>
            <w:tcMar>
              <w:left w:w="108" w:type="dxa"/>
              <w:right w:w="108" w:type="dxa"/>
            </w:tcMar>
          </w:tcPr>
          <w:p w14:paraId="51AE7317" w14:textId="35F0AA92" w:rsidR="00C223D7" w:rsidRPr="0051097F" w:rsidRDefault="00C223D7"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Spatial Planning additions.</w:t>
            </w:r>
          </w:p>
        </w:tc>
        <w:tc>
          <w:tcPr>
            <w:tcW w:w="3525" w:type="dxa"/>
            <w:tcMar>
              <w:left w:w="108" w:type="dxa"/>
              <w:right w:w="108" w:type="dxa"/>
            </w:tcMar>
          </w:tcPr>
          <w:p w14:paraId="5C2CDD5E" w14:textId="77777777" w:rsidR="00C223D7" w:rsidRPr="0051097F" w:rsidRDefault="00C223D7">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Add person with service dog. Add child with adult.</w:t>
            </w:r>
          </w:p>
          <w:p w14:paraId="40354DAB" w14:textId="77777777" w:rsidR="00C223D7" w:rsidRPr="0051097F" w:rsidRDefault="00C223D7">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Other helpful standards include sight elevations.</w:t>
            </w:r>
          </w:p>
          <w:p w14:paraId="7D2429ED" w14:textId="0B7C00AD" w:rsidR="006D6551" w:rsidRPr="0051097F" w:rsidRDefault="00C223D7"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Are there spatial standards available for those with diverse cognitive abilities? </w:t>
            </w:r>
          </w:p>
        </w:tc>
      </w:tr>
      <w:tr w:rsidR="0051097F" w:rsidRPr="0051097F" w14:paraId="04B4D2F5" w14:textId="77777777" w:rsidTr="0051097F">
        <w:trPr>
          <w:trHeight w:val="3078"/>
        </w:trPr>
        <w:tc>
          <w:tcPr>
            <w:tcW w:w="1860" w:type="dxa"/>
            <w:tcMar>
              <w:left w:w="108" w:type="dxa"/>
              <w:right w:w="108" w:type="dxa"/>
            </w:tcMar>
          </w:tcPr>
          <w:p w14:paraId="146CE30D" w14:textId="31635242" w:rsidR="006D6551" w:rsidRPr="0051097F" w:rsidRDefault="006D6551"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Compliance and Regulatory Requirements</w:t>
            </w:r>
          </w:p>
          <w:p w14:paraId="4126C3C7" w14:textId="77777777" w:rsidR="006D6551" w:rsidRPr="0051097F" w:rsidRDefault="006D6551">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p w14:paraId="5CCCC598" w14:textId="07318AC7" w:rsidR="006D6551" w:rsidRPr="0051097F" w:rsidRDefault="006D6551"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tc>
        <w:tc>
          <w:tcPr>
            <w:tcW w:w="1275" w:type="dxa"/>
            <w:tcMar>
              <w:left w:w="108" w:type="dxa"/>
              <w:right w:w="108" w:type="dxa"/>
            </w:tcMar>
          </w:tcPr>
          <w:p w14:paraId="041888D5" w14:textId="77777777" w:rsidR="006D6551" w:rsidRPr="0051097F" w:rsidRDefault="006D6551">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w:t>
            </w:r>
          </w:p>
          <w:p w14:paraId="3C461012" w14:textId="77777777" w:rsidR="006D6551" w:rsidRPr="0051097F" w:rsidRDefault="006D6551">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w:t>
            </w:r>
          </w:p>
          <w:p w14:paraId="6E19848A" w14:textId="66E36152" w:rsidR="006D6551" w:rsidRPr="0051097F" w:rsidRDefault="006D6551"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795" w:type="dxa"/>
            <w:tcMar>
              <w:left w:w="108" w:type="dxa"/>
              <w:right w:w="108" w:type="dxa"/>
            </w:tcMar>
          </w:tcPr>
          <w:p w14:paraId="0C0F63BA" w14:textId="77777777" w:rsidR="006D6551" w:rsidRPr="0051097F" w:rsidRDefault="006D6551">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The Alberta Highway and Rules of </w:t>
            </w:r>
            <w:proofErr w:type="gramStart"/>
            <w:r w:rsidRPr="0051097F">
              <w:rPr>
                <w:rFonts w:asciiTheme="minorHAnsi" w:eastAsia="Calibri" w:hAnsiTheme="minorHAnsi" w:cstheme="minorHAnsi"/>
                <w:color w:val="auto"/>
              </w:rPr>
              <w:t>the,</w:t>
            </w:r>
            <w:proofErr w:type="gramEnd"/>
            <w:r w:rsidRPr="0051097F">
              <w:rPr>
                <w:rFonts w:asciiTheme="minorHAnsi" w:eastAsia="Calibri" w:hAnsiTheme="minorHAnsi" w:cstheme="minorHAnsi"/>
                <w:color w:val="auto"/>
              </w:rPr>
              <w:t xml:space="preserve"> Road Regulation, 304/2002 should also be referenced </w:t>
            </w:r>
            <w:proofErr w:type="gramStart"/>
            <w:r w:rsidRPr="0051097F">
              <w:rPr>
                <w:rFonts w:asciiTheme="minorHAnsi" w:eastAsia="Calibri" w:hAnsiTheme="minorHAnsi" w:cstheme="minorHAnsi"/>
                <w:color w:val="auto"/>
              </w:rPr>
              <w:t>as it is</w:t>
            </w:r>
            <w:proofErr w:type="gramEnd"/>
            <w:r w:rsidRPr="0051097F">
              <w:rPr>
                <w:rFonts w:asciiTheme="minorHAnsi" w:eastAsia="Calibri" w:hAnsiTheme="minorHAnsi" w:cstheme="minorHAnsi"/>
                <w:color w:val="auto"/>
              </w:rPr>
              <w:t xml:space="preserve"> the preeminent document for operations in the public right of way.</w:t>
            </w:r>
          </w:p>
          <w:p w14:paraId="457190CA" w14:textId="77777777" w:rsidR="006D6551" w:rsidRPr="0051097F" w:rsidRDefault="006D6551">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p w14:paraId="3B483D86" w14:textId="30CC7465" w:rsidR="006D6551" w:rsidRPr="0051097F" w:rsidRDefault="006D6551"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Include reference that this document is also in-play for Mobility when they are involved. </w:t>
            </w:r>
          </w:p>
        </w:tc>
        <w:tc>
          <w:tcPr>
            <w:tcW w:w="3525" w:type="dxa"/>
            <w:tcMar>
              <w:left w:w="108" w:type="dxa"/>
              <w:right w:w="108" w:type="dxa"/>
            </w:tcMar>
          </w:tcPr>
          <w:p w14:paraId="6C06BFC9" w14:textId="6D2F625C" w:rsidR="006D6551" w:rsidRPr="0051097F" w:rsidRDefault="006D6551"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5B79316C" w14:textId="77777777" w:rsidTr="0051097F">
        <w:trPr>
          <w:trHeight w:val="300"/>
        </w:trPr>
        <w:tc>
          <w:tcPr>
            <w:tcW w:w="1860" w:type="dxa"/>
            <w:tcMar>
              <w:left w:w="108" w:type="dxa"/>
              <w:right w:w="108" w:type="dxa"/>
            </w:tcMar>
          </w:tcPr>
          <w:p w14:paraId="07C4710A" w14:textId="282376F9"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tc>
        <w:tc>
          <w:tcPr>
            <w:tcW w:w="1275" w:type="dxa"/>
            <w:tcMar>
              <w:left w:w="108" w:type="dxa"/>
              <w:right w:w="108" w:type="dxa"/>
            </w:tcMar>
          </w:tcPr>
          <w:p w14:paraId="1DF9079E" w14:textId="7D2D09D0"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B4</w:t>
            </w:r>
          </w:p>
        </w:tc>
        <w:tc>
          <w:tcPr>
            <w:tcW w:w="3795" w:type="dxa"/>
            <w:tcMar>
              <w:left w:w="108" w:type="dxa"/>
              <w:right w:w="108" w:type="dxa"/>
            </w:tcMar>
          </w:tcPr>
          <w:p w14:paraId="5673AA45" w14:textId="69DE3E3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Comment is general - Expansion joints are required on exterior concrete walks per City Road Specifications. </w:t>
            </w:r>
          </w:p>
        </w:tc>
        <w:tc>
          <w:tcPr>
            <w:tcW w:w="3525" w:type="dxa"/>
            <w:tcMar>
              <w:left w:w="108" w:type="dxa"/>
              <w:right w:w="108" w:type="dxa"/>
            </w:tcMar>
          </w:tcPr>
          <w:p w14:paraId="109AD8F8" w14:textId="6F8C970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Please be more specific - remove "minimal" and include maximum joint depth/width or </w:t>
            </w:r>
            <w:proofErr w:type="gramStart"/>
            <w:r w:rsidRPr="0051097F">
              <w:rPr>
                <w:rFonts w:asciiTheme="minorHAnsi" w:eastAsia="Calibri" w:hAnsiTheme="minorHAnsi" w:cstheme="minorHAnsi"/>
                <w:color w:val="auto"/>
              </w:rPr>
              <w:t>defer</w:t>
            </w:r>
            <w:proofErr w:type="gramEnd"/>
            <w:r w:rsidRPr="0051097F">
              <w:rPr>
                <w:rFonts w:asciiTheme="minorHAnsi" w:eastAsia="Calibri" w:hAnsiTheme="minorHAnsi" w:cstheme="minorHAnsi"/>
                <w:color w:val="auto"/>
              </w:rPr>
              <w:t xml:space="preserve"> to the City of Calgary Roads Specifications. </w:t>
            </w:r>
          </w:p>
        </w:tc>
      </w:tr>
      <w:tr w:rsidR="0051097F" w:rsidRPr="0051097F" w14:paraId="41B57E78" w14:textId="77777777" w:rsidTr="0051097F">
        <w:trPr>
          <w:trHeight w:val="3228"/>
        </w:trPr>
        <w:tc>
          <w:tcPr>
            <w:tcW w:w="1860" w:type="dxa"/>
            <w:tcMar>
              <w:left w:w="108" w:type="dxa"/>
              <w:right w:w="108" w:type="dxa"/>
            </w:tcMar>
          </w:tcPr>
          <w:p w14:paraId="558D63FB" w14:textId="540595DC" w:rsidR="0036691B" w:rsidRPr="0051097F" w:rsidRDefault="0036691B"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tc>
        <w:tc>
          <w:tcPr>
            <w:tcW w:w="1275" w:type="dxa"/>
            <w:tcMar>
              <w:left w:w="108" w:type="dxa"/>
              <w:right w:w="108" w:type="dxa"/>
            </w:tcMar>
          </w:tcPr>
          <w:p w14:paraId="4776AD17" w14:textId="245B961D" w:rsidR="0036691B" w:rsidRPr="0051097F" w:rsidRDefault="0036691B"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B4</w:t>
            </w:r>
          </w:p>
        </w:tc>
        <w:tc>
          <w:tcPr>
            <w:tcW w:w="3795" w:type="dxa"/>
            <w:tcMar>
              <w:left w:w="108" w:type="dxa"/>
              <w:right w:w="108" w:type="dxa"/>
            </w:tcMar>
          </w:tcPr>
          <w:p w14:paraId="481320DB" w14:textId="77777777" w:rsidR="0036691B" w:rsidRPr="0051097F" w:rsidRDefault="0036691B">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 with specific example.</w:t>
            </w:r>
          </w:p>
          <w:p w14:paraId="20E05BE2" w14:textId="77777777" w:rsidR="0036691B" w:rsidRPr="0051097F" w:rsidRDefault="0036691B">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Avoid specifying or prescribing materials. Focus on the intent and performance requirements.</w:t>
            </w:r>
          </w:p>
          <w:p w14:paraId="5A31BD46" w14:textId="77777777" w:rsidR="0036691B" w:rsidRPr="0051097F" w:rsidRDefault="0036691B"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p w14:paraId="37CF7C86" w14:textId="41370DE8" w:rsidR="0036691B" w:rsidRPr="0051097F" w:rsidRDefault="0036691B"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525" w:type="dxa"/>
            <w:tcMar>
              <w:left w:w="108" w:type="dxa"/>
              <w:right w:w="108" w:type="dxa"/>
            </w:tcMar>
          </w:tcPr>
          <w:p w14:paraId="03CE7109" w14:textId="77777777" w:rsidR="0036691B" w:rsidRPr="0051097F" w:rsidRDefault="0036691B">
            <w:pPr>
              <w:spacing w:after="160" w:line="257" w:lineRule="auto"/>
              <w:rPr>
                <w:rFonts w:asciiTheme="minorHAnsi" w:eastAsia="Calibri" w:hAnsiTheme="minorHAnsi" w:cstheme="minorHAnsi"/>
                <w:color w:val="auto"/>
              </w:rPr>
            </w:pPr>
            <w:proofErr w:type="spellStart"/>
            <w:r w:rsidRPr="0051097F">
              <w:rPr>
                <w:rFonts w:asciiTheme="minorHAnsi" w:eastAsia="Calibri" w:hAnsiTheme="minorHAnsi" w:cstheme="minorHAnsi"/>
                <w:color w:val="auto"/>
              </w:rPr>
              <w:t>eg</w:t>
            </w:r>
            <w:proofErr w:type="spellEnd"/>
            <w:r w:rsidRPr="0051097F">
              <w:rPr>
                <w:rFonts w:asciiTheme="minorHAnsi" w:eastAsia="Calibri" w:hAnsiTheme="minorHAnsi" w:cstheme="minorHAnsi"/>
                <w:color w:val="auto"/>
              </w:rPr>
              <w:t>: instead of:</w:t>
            </w:r>
          </w:p>
          <w:p w14:paraId="21D3072A" w14:textId="77777777" w:rsidR="0036691B" w:rsidRPr="0051097F" w:rsidRDefault="0036691B">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Designated accessible parking stalls and the adjacent access aisle shall be paved or concrete hard surface.</w:t>
            </w:r>
          </w:p>
          <w:p w14:paraId="37C6A622" w14:textId="77777777" w:rsidR="0036691B" w:rsidRPr="0051097F" w:rsidRDefault="0036691B">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try:</w:t>
            </w:r>
          </w:p>
          <w:p w14:paraId="191D3DE9" w14:textId="5AE031F4" w:rsidR="0036691B" w:rsidRPr="0051097F" w:rsidRDefault="0036691B"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Designated accessible parking stalls and the adjacent access aisle shall have a stable, firm, and slip-resistant surface.</w:t>
            </w:r>
          </w:p>
        </w:tc>
      </w:tr>
      <w:tr w:rsidR="0051097F" w:rsidRPr="0051097F" w14:paraId="61854F1A" w14:textId="77777777" w:rsidTr="0051097F">
        <w:trPr>
          <w:trHeight w:val="5804"/>
        </w:trPr>
        <w:tc>
          <w:tcPr>
            <w:tcW w:w="1860" w:type="dxa"/>
            <w:tcMar>
              <w:left w:w="108" w:type="dxa"/>
              <w:right w:w="108" w:type="dxa"/>
            </w:tcMar>
          </w:tcPr>
          <w:p w14:paraId="3D5CEC62" w14:textId="5A8EE37F" w:rsidR="00725957" w:rsidRPr="0051097F" w:rsidRDefault="00725957"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lastRenderedPageBreak/>
              <w:t xml:space="preserve">Designated Accessible Parking Spaces, </w:t>
            </w:r>
          </w:p>
        </w:tc>
        <w:tc>
          <w:tcPr>
            <w:tcW w:w="1275" w:type="dxa"/>
            <w:tcMar>
              <w:left w:w="108" w:type="dxa"/>
              <w:right w:w="108" w:type="dxa"/>
            </w:tcMar>
          </w:tcPr>
          <w:p w14:paraId="2E4FFF00" w14:textId="5DDF3813" w:rsidR="00725957" w:rsidRPr="0051097F" w:rsidRDefault="00725957"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B5</w:t>
            </w:r>
          </w:p>
        </w:tc>
        <w:tc>
          <w:tcPr>
            <w:tcW w:w="3795" w:type="dxa"/>
            <w:tcMar>
              <w:left w:w="108" w:type="dxa"/>
              <w:right w:w="108" w:type="dxa"/>
            </w:tcMar>
          </w:tcPr>
          <w:p w14:paraId="520B9F5B" w14:textId="77777777" w:rsidR="00725957" w:rsidRPr="0051097F" w:rsidRDefault="00725957">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“…a ramp shall be installed…”  Mobility (TCP) approves on-street accessible parking according to an established policy/practice. Current policy is that these on-street spaces are registered with the adjacent parcel, and preferably a residential parcel as the sign installation policy needs to connect to the handicap placard and mailing address.  </w:t>
            </w:r>
          </w:p>
          <w:p w14:paraId="323F12D4" w14:textId="22ED3928" w:rsidR="00725957" w:rsidRPr="0051097F" w:rsidRDefault="00725957"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There several thousand disabled sign installations, so if it is a 100% requirement to have a ramp in these locations, what is the funding source, timing and obligation associated with these installations? Right </w:t>
            </w:r>
            <w:proofErr w:type="gramStart"/>
            <w:r w:rsidRPr="0051097F">
              <w:rPr>
                <w:rFonts w:asciiTheme="minorHAnsi" w:eastAsia="Calibri" w:hAnsiTheme="minorHAnsi" w:cstheme="minorHAnsi"/>
                <w:color w:val="auto"/>
              </w:rPr>
              <w:t>now</w:t>
            </w:r>
            <w:proofErr w:type="gramEnd"/>
            <w:r w:rsidRPr="0051097F">
              <w:rPr>
                <w:rFonts w:asciiTheme="minorHAnsi" w:eastAsia="Calibri" w:hAnsiTheme="minorHAnsi" w:cstheme="minorHAnsi"/>
                <w:color w:val="auto"/>
              </w:rPr>
              <w:t xml:space="preserve"> the DZ sign installation is free-of-charge to the </w:t>
            </w:r>
            <w:proofErr w:type="gramStart"/>
            <w:r w:rsidRPr="0051097F">
              <w:rPr>
                <w:rFonts w:asciiTheme="minorHAnsi" w:eastAsia="Calibri" w:hAnsiTheme="minorHAnsi" w:cstheme="minorHAnsi"/>
                <w:color w:val="auto"/>
              </w:rPr>
              <w:t>applicant</w:t>
            </w:r>
            <w:proofErr w:type="gramEnd"/>
            <w:r w:rsidRPr="0051097F">
              <w:rPr>
                <w:rFonts w:asciiTheme="minorHAnsi" w:eastAsia="Calibri" w:hAnsiTheme="minorHAnsi" w:cstheme="minorHAnsi"/>
                <w:color w:val="auto"/>
              </w:rPr>
              <w:t xml:space="preserve"> and a ramp represents several thousand dollars in new assets. </w:t>
            </w:r>
          </w:p>
        </w:tc>
        <w:tc>
          <w:tcPr>
            <w:tcW w:w="3525" w:type="dxa"/>
            <w:tcMar>
              <w:left w:w="108" w:type="dxa"/>
              <w:right w:w="108" w:type="dxa"/>
            </w:tcMar>
          </w:tcPr>
          <w:p w14:paraId="5453D080" w14:textId="1E3A44AC" w:rsidR="00725957" w:rsidRPr="0051097F" w:rsidRDefault="00725957"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161AFE4C" w14:textId="77777777" w:rsidTr="0051097F">
        <w:trPr>
          <w:trHeight w:val="300"/>
        </w:trPr>
        <w:tc>
          <w:tcPr>
            <w:tcW w:w="1860" w:type="dxa"/>
            <w:tcMar>
              <w:left w:w="108" w:type="dxa"/>
              <w:right w:w="108" w:type="dxa"/>
            </w:tcMar>
          </w:tcPr>
          <w:p w14:paraId="7F094584" w14:textId="12B57F5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tc>
        <w:tc>
          <w:tcPr>
            <w:tcW w:w="1275" w:type="dxa"/>
            <w:tcMar>
              <w:left w:w="108" w:type="dxa"/>
              <w:right w:w="108" w:type="dxa"/>
            </w:tcMar>
          </w:tcPr>
          <w:p w14:paraId="188897C3" w14:textId="21DA81B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B5</w:t>
            </w:r>
          </w:p>
        </w:tc>
        <w:tc>
          <w:tcPr>
            <w:tcW w:w="3795" w:type="dxa"/>
            <w:tcMar>
              <w:left w:w="108" w:type="dxa"/>
              <w:right w:w="108" w:type="dxa"/>
            </w:tcMar>
          </w:tcPr>
          <w:p w14:paraId="2880D06A" w14:textId="76BACA6E" w:rsidR="4C2F41B5" w:rsidRPr="0051097F" w:rsidRDefault="4C2F41B5" w:rsidP="00A47BB6">
            <w:pPr>
              <w:spacing w:after="160" w:line="257" w:lineRule="auto"/>
              <w:rPr>
                <w:rFonts w:asciiTheme="minorHAnsi" w:eastAsia="Calibri" w:hAnsiTheme="minorHAnsi" w:cstheme="minorHAnsi"/>
                <w:color w:val="auto"/>
              </w:rPr>
            </w:pPr>
            <w:proofErr w:type="gramStart"/>
            <w:r w:rsidRPr="0051097F">
              <w:rPr>
                <w:rFonts w:asciiTheme="minorHAnsi" w:eastAsia="Calibri" w:hAnsiTheme="minorHAnsi" w:cstheme="minorHAnsi"/>
                <w:color w:val="auto"/>
              </w:rPr>
              <w:t>Wheel Chair</w:t>
            </w:r>
            <w:proofErr w:type="gramEnd"/>
            <w:r w:rsidRPr="0051097F">
              <w:rPr>
                <w:rFonts w:asciiTheme="minorHAnsi" w:eastAsia="Calibri" w:hAnsiTheme="minorHAnsi" w:cstheme="minorHAnsi"/>
                <w:color w:val="auto"/>
              </w:rPr>
              <w:t xml:space="preserve"> Ramp detail not provided</w:t>
            </w:r>
          </w:p>
        </w:tc>
        <w:tc>
          <w:tcPr>
            <w:tcW w:w="3525" w:type="dxa"/>
            <w:tcMar>
              <w:left w:w="108" w:type="dxa"/>
              <w:right w:w="108" w:type="dxa"/>
            </w:tcMar>
          </w:tcPr>
          <w:p w14:paraId="72F2EB28" w14:textId="3F024BE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Ensure it fits the sidewalk dimensions and is in alignment with the detail provided in the City Road Specifications  </w:t>
            </w:r>
          </w:p>
        </w:tc>
      </w:tr>
      <w:tr w:rsidR="0051097F" w:rsidRPr="0051097F" w14:paraId="2F354FEC" w14:textId="77777777" w:rsidTr="0051097F">
        <w:trPr>
          <w:trHeight w:val="300"/>
        </w:trPr>
        <w:tc>
          <w:tcPr>
            <w:tcW w:w="1860" w:type="dxa"/>
            <w:tcMar>
              <w:left w:w="108" w:type="dxa"/>
              <w:right w:w="108" w:type="dxa"/>
            </w:tcMar>
          </w:tcPr>
          <w:p w14:paraId="79D4CAD8" w14:textId="2071C69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tc>
        <w:tc>
          <w:tcPr>
            <w:tcW w:w="1275" w:type="dxa"/>
            <w:tcMar>
              <w:left w:w="108" w:type="dxa"/>
              <w:right w:w="108" w:type="dxa"/>
            </w:tcMar>
          </w:tcPr>
          <w:p w14:paraId="535C2BAE" w14:textId="057B1A8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B6</w:t>
            </w:r>
          </w:p>
        </w:tc>
        <w:tc>
          <w:tcPr>
            <w:tcW w:w="3795" w:type="dxa"/>
            <w:tcMar>
              <w:left w:w="108" w:type="dxa"/>
              <w:right w:w="108" w:type="dxa"/>
            </w:tcMar>
          </w:tcPr>
          <w:p w14:paraId="6FA8843A" w14:textId="26B58EE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The dimensions of parking stalls (2,600mm) </w:t>
            </w:r>
            <w:proofErr w:type="gramStart"/>
            <w:r w:rsidRPr="0051097F">
              <w:rPr>
                <w:rFonts w:asciiTheme="minorHAnsi" w:eastAsia="Calibri" w:hAnsiTheme="minorHAnsi" w:cstheme="minorHAnsi"/>
                <w:color w:val="auto"/>
              </w:rPr>
              <w:t>aligns</w:t>
            </w:r>
            <w:proofErr w:type="gramEnd"/>
            <w:r w:rsidRPr="0051097F">
              <w:rPr>
                <w:rFonts w:asciiTheme="minorHAnsi" w:eastAsia="Calibri" w:hAnsiTheme="minorHAnsi" w:cstheme="minorHAnsi"/>
                <w:color w:val="auto"/>
              </w:rPr>
              <w:t xml:space="preserve"> with </w:t>
            </w:r>
            <w:proofErr w:type="gramStart"/>
            <w:r w:rsidRPr="0051097F">
              <w:rPr>
                <w:rFonts w:asciiTheme="minorHAnsi" w:eastAsia="Calibri" w:hAnsiTheme="minorHAnsi" w:cstheme="minorHAnsi"/>
                <w:color w:val="auto"/>
              </w:rPr>
              <w:t>the Part</w:t>
            </w:r>
            <w:proofErr w:type="gramEnd"/>
            <w:r w:rsidRPr="0051097F">
              <w:rPr>
                <w:rFonts w:asciiTheme="minorHAnsi" w:eastAsia="Calibri" w:hAnsiTheme="minorHAnsi" w:cstheme="minorHAnsi"/>
                <w:color w:val="auto"/>
              </w:rPr>
              <w:t xml:space="preserve"> 3, Division 6, Section 122 (1) of the Land Use Bylaw. </w:t>
            </w:r>
          </w:p>
        </w:tc>
        <w:tc>
          <w:tcPr>
            <w:tcW w:w="3525" w:type="dxa"/>
            <w:tcMar>
              <w:left w:w="108" w:type="dxa"/>
              <w:right w:w="108" w:type="dxa"/>
            </w:tcMar>
          </w:tcPr>
          <w:p w14:paraId="649A14A6" w14:textId="177C0134"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Consider the need to include in the ADS. </w:t>
            </w:r>
          </w:p>
        </w:tc>
      </w:tr>
      <w:tr w:rsidR="0051097F" w:rsidRPr="0051097F" w14:paraId="26E1EAA4" w14:textId="77777777" w:rsidTr="0051097F">
        <w:trPr>
          <w:trHeight w:val="300"/>
        </w:trPr>
        <w:tc>
          <w:tcPr>
            <w:tcW w:w="1860" w:type="dxa"/>
            <w:tcMar>
              <w:left w:w="108" w:type="dxa"/>
              <w:right w:w="108" w:type="dxa"/>
            </w:tcMar>
          </w:tcPr>
          <w:p w14:paraId="58583368" w14:textId="5ACEA52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tc>
        <w:tc>
          <w:tcPr>
            <w:tcW w:w="1275" w:type="dxa"/>
            <w:tcMar>
              <w:left w:w="108" w:type="dxa"/>
              <w:right w:w="108" w:type="dxa"/>
            </w:tcMar>
          </w:tcPr>
          <w:p w14:paraId="081DE814" w14:textId="7F88AA1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B6</w:t>
            </w:r>
          </w:p>
        </w:tc>
        <w:tc>
          <w:tcPr>
            <w:tcW w:w="3795" w:type="dxa"/>
            <w:tcMar>
              <w:left w:w="108" w:type="dxa"/>
              <w:right w:w="108" w:type="dxa"/>
            </w:tcMar>
          </w:tcPr>
          <w:p w14:paraId="3D84982E" w14:textId="419890E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Part 3, Division 6, Section 122 (13) of the Land Use Bylaw defines the maximum slope for parking stalls. </w:t>
            </w:r>
          </w:p>
        </w:tc>
        <w:tc>
          <w:tcPr>
            <w:tcW w:w="3525" w:type="dxa"/>
            <w:tcMar>
              <w:left w:w="108" w:type="dxa"/>
              <w:right w:w="108" w:type="dxa"/>
            </w:tcMar>
          </w:tcPr>
          <w:p w14:paraId="0D17A7A4" w14:textId="1128A449"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Consider the need to include in the ADS. </w:t>
            </w:r>
          </w:p>
        </w:tc>
      </w:tr>
      <w:tr w:rsidR="0051097F" w:rsidRPr="0051097F" w14:paraId="727B79EA" w14:textId="77777777" w:rsidTr="0051097F">
        <w:trPr>
          <w:trHeight w:val="300"/>
        </w:trPr>
        <w:tc>
          <w:tcPr>
            <w:tcW w:w="1860" w:type="dxa"/>
            <w:tcMar>
              <w:left w:w="108" w:type="dxa"/>
              <w:right w:w="108" w:type="dxa"/>
            </w:tcMar>
          </w:tcPr>
          <w:p w14:paraId="13446AF1" w14:textId="5E877FBD" w:rsidR="4C2F41B5" w:rsidRPr="0051097F" w:rsidRDefault="4C2F41B5" w:rsidP="00A47BB6">
            <w:pPr>
              <w:spacing w:after="160" w:line="257" w:lineRule="auto"/>
              <w:rPr>
                <w:rFonts w:asciiTheme="minorHAnsi" w:eastAsia="Calibri" w:hAnsiTheme="minorHAnsi" w:cstheme="minorHAnsi"/>
                <w:b/>
                <w:bCs/>
                <w:color w:val="auto"/>
              </w:rPr>
            </w:pPr>
            <w:r w:rsidRPr="0051097F">
              <w:rPr>
                <w:rFonts w:asciiTheme="minorHAnsi" w:eastAsia="Calibri" w:hAnsiTheme="minorHAnsi" w:cstheme="minorHAnsi"/>
                <w:color w:val="auto"/>
              </w:rPr>
              <w:t xml:space="preserve">Vehicular Access - </w:t>
            </w:r>
            <w:r w:rsidRPr="0051097F">
              <w:rPr>
                <w:rFonts w:asciiTheme="minorHAnsi" w:eastAsia="Calibri" w:hAnsiTheme="minorHAnsi" w:cstheme="minorHAnsi"/>
                <w:b/>
                <w:bCs/>
                <w:color w:val="auto"/>
              </w:rPr>
              <w:t>Designated Accessible Parking Stall</w:t>
            </w:r>
          </w:p>
        </w:tc>
        <w:tc>
          <w:tcPr>
            <w:tcW w:w="1275" w:type="dxa"/>
            <w:tcMar>
              <w:left w:w="108" w:type="dxa"/>
              <w:right w:w="108" w:type="dxa"/>
            </w:tcMar>
          </w:tcPr>
          <w:p w14:paraId="2F438ECD" w14:textId="3B5D65A0"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B6a</w:t>
            </w:r>
          </w:p>
        </w:tc>
        <w:tc>
          <w:tcPr>
            <w:tcW w:w="3795" w:type="dxa"/>
            <w:tcMar>
              <w:left w:w="108" w:type="dxa"/>
              <w:right w:w="108" w:type="dxa"/>
            </w:tcMar>
          </w:tcPr>
          <w:p w14:paraId="29DD6B5F" w14:textId="37C893C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The explanation provided does not specifically address why the parking stall </w:t>
            </w:r>
            <w:proofErr w:type="gramStart"/>
            <w:r w:rsidRPr="0051097F">
              <w:rPr>
                <w:rFonts w:asciiTheme="minorHAnsi" w:eastAsia="Calibri" w:hAnsiTheme="minorHAnsi" w:cstheme="minorHAnsi"/>
                <w:color w:val="auto"/>
              </w:rPr>
              <w:t>is  2600mm</w:t>
            </w:r>
            <w:proofErr w:type="gramEnd"/>
            <w:r w:rsidRPr="0051097F">
              <w:rPr>
                <w:rFonts w:asciiTheme="minorHAnsi" w:eastAsia="Calibri" w:hAnsiTheme="minorHAnsi" w:cstheme="minorHAnsi"/>
                <w:color w:val="auto"/>
              </w:rPr>
              <w:t xml:space="preserve"> which deviates from the Alberta Building Code requirement of 2400mm. </w:t>
            </w:r>
          </w:p>
        </w:tc>
        <w:tc>
          <w:tcPr>
            <w:tcW w:w="3525" w:type="dxa"/>
            <w:tcMar>
              <w:left w:w="108" w:type="dxa"/>
              <w:right w:w="108" w:type="dxa"/>
            </w:tcMar>
          </w:tcPr>
          <w:p w14:paraId="2F99B299" w14:textId="1CCF53D0" w:rsidR="4C2F41B5" w:rsidRPr="0051097F" w:rsidRDefault="4C2F41B5" w:rsidP="00A47BB6">
            <w:pPr>
              <w:spacing w:after="160" w:line="257" w:lineRule="auto"/>
              <w:rPr>
                <w:rFonts w:asciiTheme="minorHAnsi" w:eastAsia="Calibri" w:hAnsiTheme="minorHAnsi" w:cstheme="minorHAnsi"/>
                <w:i/>
                <w:iCs/>
                <w:color w:val="auto"/>
              </w:rPr>
            </w:pPr>
            <w:r w:rsidRPr="0051097F">
              <w:rPr>
                <w:rFonts w:asciiTheme="minorHAnsi" w:eastAsia="Calibri" w:hAnsiTheme="minorHAnsi" w:cstheme="minorHAnsi"/>
                <w:color w:val="auto"/>
              </w:rPr>
              <w:t xml:space="preserve">Explanation: The parking </w:t>
            </w:r>
            <w:proofErr w:type="gramStart"/>
            <w:r w:rsidRPr="0051097F">
              <w:rPr>
                <w:rFonts w:asciiTheme="minorHAnsi" w:eastAsia="Calibri" w:hAnsiTheme="minorHAnsi" w:cstheme="minorHAnsi"/>
                <w:color w:val="auto"/>
              </w:rPr>
              <w:t>stall width</w:t>
            </w:r>
            <w:proofErr w:type="gramEnd"/>
            <w:r w:rsidRPr="0051097F">
              <w:rPr>
                <w:rFonts w:asciiTheme="minorHAnsi" w:eastAsia="Calibri" w:hAnsiTheme="minorHAnsi" w:cstheme="minorHAnsi"/>
                <w:color w:val="auto"/>
              </w:rPr>
              <w:t xml:space="preserve"> as per NBC(AE) </w:t>
            </w:r>
            <w:r w:rsidRPr="0051097F">
              <w:rPr>
                <w:rFonts w:asciiTheme="minorHAnsi" w:eastAsia="Calibri" w:hAnsiTheme="minorHAnsi" w:cstheme="minorHAnsi"/>
                <w:i/>
                <w:iCs/>
                <w:color w:val="auto"/>
              </w:rPr>
              <w:t>3.8.</w:t>
            </w:r>
            <w:proofErr w:type="gramStart"/>
            <w:r w:rsidRPr="0051097F">
              <w:rPr>
                <w:rFonts w:asciiTheme="minorHAnsi" w:eastAsia="Calibri" w:hAnsiTheme="minorHAnsi" w:cstheme="minorHAnsi"/>
                <w:i/>
                <w:iCs/>
                <w:color w:val="auto"/>
              </w:rPr>
              <w:t>3.22</w:t>
            </w:r>
            <w:proofErr w:type="gramEnd"/>
            <w:r w:rsidRPr="0051097F">
              <w:rPr>
                <w:rFonts w:asciiTheme="minorHAnsi" w:eastAsia="Calibri" w:hAnsiTheme="minorHAnsi" w:cstheme="minorHAnsi"/>
                <w:i/>
                <w:iCs/>
                <w:color w:val="auto"/>
              </w:rPr>
              <w:t xml:space="preserve"> has </w:t>
            </w:r>
            <w:proofErr w:type="gramStart"/>
            <w:r w:rsidRPr="0051097F">
              <w:rPr>
                <w:rFonts w:asciiTheme="minorHAnsi" w:eastAsia="Calibri" w:hAnsiTheme="minorHAnsi" w:cstheme="minorHAnsi"/>
                <w:i/>
                <w:iCs/>
                <w:color w:val="auto"/>
              </w:rPr>
              <w:t>been increased</w:t>
            </w:r>
            <w:proofErr w:type="gramEnd"/>
            <w:r w:rsidRPr="0051097F">
              <w:rPr>
                <w:rFonts w:asciiTheme="minorHAnsi" w:eastAsia="Calibri" w:hAnsiTheme="minorHAnsi" w:cstheme="minorHAnsi"/>
                <w:i/>
                <w:iCs/>
                <w:color w:val="auto"/>
              </w:rPr>
              <w:t xml:space="preserve"> in size.</w:t>
            </w:r>
            <w:r w:rsidRPr="0051097F">
              <w:rPr>
                <w:rFonts w:asciiTheme="minorHAnsi" w:eastAsia="Calibri" w:hAnsiTheme="minorHAnsi" w:cstheme="minorHAnsi"/>
                <w:b/>
                <w:bCs/>
                <w:i/>
                <w:iCs/>
                <w:color w:val="auto"/>
              </w:rPr>
              <w:t xml:space="preserve"> </w:t>
            </w:r>
            <w:r w:rsidRPr="0051097F">
              <w:rPr>
                <w:rFonts w:asciiTheme="minorHAnsi" w:eastAsia="Calibri" w:hAnsiTheme="minorHAnsi" w:cstheme="minorHAnsi"/>
                <w:i/>
                <w:iCs/>
                <w:color w:val="auto"/>
              </w:rPr>
              <w:t>Wider parking stalls and adjacent access aisles are needed because …</w:t>
            </w:r>
          </w:p>
        </w:tc>
      </w:tr>
      <w:tr w:rsidR="0051097F" w:rsidRPr="0051097F" w14:paraId="6579AAD4" w14:textId="77777777" w:rsidTr="0051097F">
        <w:trPr>
          <w:trHeight w:val="300"/>
        </w:trPr>
        <w:tc>
          <w:tcPr>
            <w:tcW w:w="1860" w:type="dxa"/>
            <w:tcMar>
              <w:left w:w="108" w:type="dxa"/>
              <w:right w:w="108" w:type="dxa"/>
            </w:tcMar>
          </w:tcPr>
          <w:p w14:paraId="73DF45B4" w14:textId="1502EE64"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lastRenderedPageBreak/>
              <w:t>Vehicular Access</w:t>
            </w:r>
          </w:p>
        </w:tc>
        <w:tc>
          <w:tcPr>
            <w:tcW w:w="1275" w:type="dxa"/>
            <w:tcMar>
              <w:left w:w="108" w:type="dxa"/>
              <w:right w:w="108" w:type="dxa"/>
            </w:tcMar>
          </w:tcPr>
          <w:p w14:paraId="351C2A6B" w14:textId="6CFF4B1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B7</w:t>
            </w:r>
          </w:p>
        </w:tc>
        <w:tc>
          <w:tcPr>
            <w:tcW w:w="3795" w:type="dxa"/>
            <w:tcMar>
              <w:left w:w="108" w:type="dxa"/>
              <w:right w:w="108" w:type="dxa"/>
            </w:tcMar>
          </w:tcPr>
          <w:p w14:paraId="664F8EE4" w14:textId="3AFEAC88" w:rsidR="4C2F41B5" w:rsidRPr="0051097F" w:rsidRDefault="4C2F41B5" w:rsidP="00A47BB6">
            <w:pPr>
              <w:spacing w:after="160" w:line="257" w:lineRule="auto"/>
              <w:rPr>
                <w:rFonts w:asciiTheme="minorHAnsi" w:eastAsia="Calibri" w:hAnsiTheme="minorHAnsi" w:cstheme="minorHAnsi"/>
                <w:color w:val="auto"/>
              </w:rPr>
            </w:pPr>
            <w:proofErr w:type="gramStart"/>
            <w:r w:rsidRPr="0051097F">
              <w:rPr>
                <w:rFonts w:asciiTheme="minorHAnsi" w:eastAsia="Calibri" w:hAnsiTheme="minorHAnsi" w:cstheme="minorHAnsi"/>
                <w:color w:val="auto"/>
              </w:rPr>
              <w:t>The  dimensions</w:t>
            </w:r>
            <w:proofErr w:type="gramEnd"/>
            <w:r w:rsidRPr="0051097F">
              <w:rPr>
                <w:rFonts w:asciiTheme="minorHAnsi" w:eastAsia="Calibri" w:hAnsiTheme="minorHAnsi" w:cstheme="minorHAnsi"/>
                <w:color w:val="auto"/>
              </w:rPr>
              <w:t xml:space="preserve"> of parking stalls </w:t>
            </w:r>
            <w:proofErr w:type="gramStart"/>
            <w:r w:rsidRPr="0051097F">
              <w:rPr>
                <w:rFonts w:asciiTheme="minorHAnsi" w:eastAsia="Calibri" w:hAnsiTheme="minorHAnsi" w:cstheme="minorHAnsi"/>
                <w:color w:val="auto"/>
              </w:rPr>
              <w:t>abutting  a</w:t>
            </w:r>
            <w:proofErr w:type="gramEnd"/>
            <w:r w:rsidRPr="0051097F">
              <w:rPr>
                <w:rFonts w:asciiTheme="minorHAnsi" w:eastAsia="Calibri" w:hAnsiTheme="minorHAnsi" w:cstheme="minorHAnsi"/>
                <w:color w:val="auto"/>
              </w:rPr>
              <w:t xml:space="preserve"> wall (2,850mm) aligns with </w:t>
            </w:r>
            <w:proofErr w:type="gramStart"/>
            <w:r w:rsidRPr="0051097F">
              <w:rPr>
                <w:rFonts w:asciiTheme="minorHAnsi" w:eastAsia="Calibri" w:hAnsiTheme="minorHAnsi" w:cstheme="minorHAnsi"/>
                <w:color w:val="auto"/>
              </w:rPr>
              <w:t>the Part</w:t>
            </w:r>
            <w:proofErr w:type="gramEnd"/>
            <w:r w:rsidRPr="0051097F">
              <w:rPr>
                <w:rFonts w:asciiTheme="minorHAnsi" w:eastAsia="Calibri" w:hAnsiTheme="minorHAnsi" w:cstheme="minorHAnsi"/>
                <w:color w:val="auto"/>
              </w:rPr>
              <w:t xml:space="preserve"> 3, Division 6, 122 (1.1) of the Land Use Bylaw. </w:t>
            </w:r>
          </w:p>
        </w:tc>
        <w:tc>
          <w:tcPr>
            <w:tcW w:w="3525" w:type="dxa"/>
            <w:tcMar>
              <w:left w:w="108" w:type="dxa"/>
              <w:right w:w="108" w:type="dxa"/>
            </w:tcMar>
          </w:tcPr>
          <w:p w14:paraId="4895BEA9" w14:textId="187E027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Consider the need to include in the ADS. </w:t>
            </w:r>
          </w:p>
        </w:tc>
      </w:tr>
      <w:tr w:rsidR="0051097F" w:rsidRPr="0051097F" w14:paraId="38C2C1F4" w14:textId="77777777" w:rsidTr="0051097F">
        <w:trPr>
          <w:trHeight w:val="1971"/>
        </w:trPr>
        <w:tc>
          <w:tcPr>
            <w:tcW w:w="1860" w:type="dxa"/>
            <w:tcMar>
              <w:left w:w="108" w:type="dxa"/>
              <w:right w:w="108" w:type="dxa"/>
            </w:tcMar>
          </w:tcPr>
          <w:p w14:paraId="6FCBEA94" w14:textId="0833A4CC" w:rsidR="00E67F20" w:rsidRPr="0051097F" w:rsidRDefault="00E67F20"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tc>
        <w:tc>
          <w:tcPr>
            <w:tcW w:w="1275" w:type="dxa"/>
            <w:tcMar>
              <w:left w:w="108" w:type="dxa"/>
              <w:right w:w="108" w:type="dxa"/>
            </w:tcMar>
          </w:tcPr>
          <w:p w14:paraId="10CFD862" w14:textId="120738A7" w:rsidR="00E67F20" w:rsidRPr="0051097F" w:rsidRDefault="00E67F20"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B8 </w:t>
            </w:r>
          </w:p>
        </w:tc>
        <w:tc>
          <w:tcPr>
            <w:tcW w:w="3795" w:type="dxa"/>
            <w:tcMar>
              <w:left w:w="108" w:type="dxa"/>
              <w:right w:w="108" w:type="dxa"/>
            </w:tcMar>
          </w:tcPr>
          <w:p w14:paraId="7E24E387" w14:textId="77777777" w:rsidR="00E67F20" w:rsidRPr="0051097F" w:rsidRDefault="00E67F20">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Part 3, Division 6, Section 122 (11) of the Land Use Bylaw defines the maximum column encroachment into parking stalls.</w:t>
            </w:r>
          </w:p>
          <w:p w14:paraId="71AD8913" w14:textId="6839A116" w:rsidR="00E67F20" w:rsidRPr="0051097F" w:rsidRDefault="00E67F20"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lang w:val="en-CA"/>
              </w:rPr>
              <w:t xml:space="preserve"> </w:t>
            </w:r>
          </w:p>
        </w:tc>
        <w:tc>
          <w:tcPr>
            <w:tcW w:w="3525" w:type="dxa"/>
            <w:tcMar>
              <w:left w:w="108" w:type="dxa"/>
              <w:right w:w="108" w:type="dxa"/>
            </w:tcMar>
          </w:tcPr>
          <w:p w14:paraId="452C59B2" w14:textId="77777777" w:rsidR="00E67F20" w:rsidRPr="0051097F" w:rsidRDefault="00E67F20">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Consider the need to include in the ADS.</w:t>
            </w:r>
          </w:p>
          <w:p w14:paraId="25C1995E" w14:textId="5179CB8B" w:rsidR="00E67F20" w:rsidRPr="0051097F" w:rsidRDefault="00E67F20"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In parking structures where there are </w:t>
            </w:r>
            <w:proofErr w:type="gramStart"/>
            <w:r w:rsidRPr="0051097F">
              <w:rPr>
                <w:rFonts w:asciiTheme="minorHAnsi" w:eastAsia="Calibri" w:hAnsiTheme="minorHAnsi" w:cstheme="minorHAnsi"/>
                <w:color w:val="auto"/>
              </w:rPr>
              <w:t>a number of</w:t>
            </w:r>
            <w:proofErr w:type="gramEnd"/>
            <w:r w:rsidRPr="0051097F">
              <w:rPr>
                <w:rFonts w:asciiTheme="minorHAnsi" w:eastAsia="Calibri" w:hAnsiTheme="minorHAnsi" w:cstheme="minorHAnsi"/>
                <w:color w:val="auto"/>
              </w:rPr>
              <w:t xml:space="preserve"> accessible stalls grouped together, it is not feasible to have no structural columns.</w:t>
            </w:r>
          </w:p>
        </w:tc>
      </w:tr>
      <w:tr w:rsidR="0051097F" w:rsidRPr="0051097F" w14:paraId="194CE95E" w14:textId="77777777" w:rsidTr="0051097F">
        <w:trPr>
          <w:trHeight w:val="1183"/>
        </w:trPr>
        <w:tc>
          <w:tcPr>
            <w:tcW w:w="1860" w:type="dxa"/>
            <w:tcMar>
              <w:left w:w="108" w:type="dxa"/>
              <w:right w:w="108" w:type="dxa"/>
            </w:tcMar>
          </w:tcPr>
          <w:p w14:paraId="31DA45EE" w14:textId="3615200A" w:rsidR="00E301E9" w:rsidRPr="0051097F" w:rsidRDefault="00E301E9"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Passenger Drop-off and Pick-up Zones</w:t>
            </w:r>
          </w:p>
        </w:tc>
        <w:tc>
          <w:tcPr>
            <w:tcW w:w="1275" w:type="dxa"/>
            <w:tcMar>
              <w:left w:w="108" w:type="dxa"/>
              <w:right w:w="108" w:type="dxa"/>
            </w:tcMar>
          </w:tcPr>
          <w:p w14:paraId="13549370" w14:textId="32D736D3" w:rsidR="00E301E9" w:rsidRPr="0051097F" w:rsidRDefault="00E301E9"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B14</w:t>
            </w:r>
          </w:p>
        </w:tc>
        <w:tc>
          <w:tcPr>
            <w:tcW w:w="3795" w:type="dxa"/>
            <w:tcMar>
              <w:left w:w="108" w:type="dxa"/>
              <w:right w:w="108" w:type="dxa"/>
            </w:tcMar>
          </w:tcPr>
          <w:p w14:paraId="36A6FFFB" w14:textId="77777777" w:rsidR="00E301E9" w:rsidRPr="0051097F" w:rsidRDefault="00E301E9">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Any TWSI </w:t>
            </w:r>
            <w:proofErr w:type="gramStart"/>
            <w:r w:rsidRPr="0051097F">
              <w:rPr>
                <w:rFonts w:asciiTheme="minorHAnsi" w:eastAsia="Calibri" w:hAnsiTheme="minorHAnsi" w:cstheme="minorHAnsi"/>
                <w:color w:val="auto"/>
              </w:rPr>
              <w:t>in</w:t>
            </w:r>
            <w:proofErr w:type="gramEnd"/>
            <w:r w:rsidRPr="0051097F">
              <w:rPr>
                <w:rFonts w:asciiTheme="minorHAnsi" w:eastAsia="Calibri" w:hAnsiTheme="minorHAnsi" w:cstheme="minorHAnsi"/>
                <w:color w:val="auto"/>
              </w:rPr>
              <w:t xml:space="preserve"> the right-of-way</w:t>
            </w:r>
          </w:p>
          <w:p w14:paraId="62D0E5FB" w14:textId="3FB71D3F" w:rsidR="00E301E9" w:rsidRPr="0051097F" w:rsidRDefault="00E301E9"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These features need to be accepted by Mobility prior to installation </w:t>
            </w:r>
          </w:p>
        </w:tc>
        <w:tc>
          <w:tcPr>
            <w:tcW w:w="3525" w:type="dxa"/>
            <w:tcMar>
              <w:left w:w="108" w:type="dxa"/>
              <w:right w:w="108" w:type="dxa"/>
            </w:tcMar>
          </w:tcPr>
          <w:p w14:paraId="37B7B88E" w14:textId="77777777" w:rsidR="00E301E9" w:rsidRPr="0051097F" w:rsidRDefault="00E301E9">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p w14:paraId="544C6CAF" w14:textId="1E2FEEF0" w:rsidR="00E301E9" w:rsidRPr="0051097F" w:rsidRDefault="00E301E9"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lang w:val="en-CA"/>
              </w:rPr>
              <w:t xml:space="preserve"> </w:t>
            </w:r>
          </w:p>
        </w:tc>
      </w:tr>
      <w:tr w:rsidR="0051097F" w:rsidRPr="0051097F" w14:paraId="4B6E3AD8" w14:textId="77777777" w:rsidTr="0051097F">
        <w:trPr>
          <w:trHeight w:val="300"/>
        </w:trPr>
        <w:tc>
          <w:tcPr>
            <w:tcW w:w="1860" w:type="dxa"/>
            <w:tcMar>
              <w:left w:w="108" w:type="dxa"/>
              <w:right w:w="108" w:type="dxa"/>
            </w:tcMar>
          </w:tcPr>
          <w:p w14:paraId="5CA547A1" w14:textId="5F47E75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Passenger Drop-off and Pick-up Zones</w:t>
            </w:r>
          </w:p>
        </w:tc>
        <w:tc>
          <w:tcPr>
            <w:tcW w:w="1275" w:type="dxa"/>
            <w:tcMar>
              <w:left w:w="108" w:type="dxa"/>
              <w:right w:w="108" w:type="dxa"/>
            </w:tcMar>
          </w:tcPr>
          <w:p w14:paraId="4AA6941F" w14:textId="7B85E31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B14</w:t>
            </w:r>
          </w:p>
        </w:tc>
        <w:tc>
          <w:tcPr>
            <w:tcW w:w="3795" w:type="dxa"/>
            <w:tcMar>
              <w:left w:w="108" w:type="dxa"/>
              <w:right w:w="108" w:type="dxa"/>
            </w:tcMar>
          </w:tcPr>
          <w:p w14:paraId="166A51C2" w14:textId="54E34FC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The diagrams show that the minimum length of the accessible passenger drop-off and pick-up stall is 9m on the curb side however they do not indicate a minimum length on the drive aisle side, nor do they show the minimum angle required at the front and/or back of the stall. The stall looks to be approximately 11m long on the drive aisle side and fifteen to twenty degrees at either end, but it would be clearer if there was a minimum dimension or specific angle provided.</w:t>
            </w:r>
          </w:p>
        </w:tc>
        <w:tc>
          <w:tcPr>
            <w:tcW w:w="3525" w:type="dxa"/>
            <w:tcMar>
              <w:left w:w="108" w:type="dxa"/>
              <w:right w:w="108" w:type="dxa"/>
            </w:tcMar>
          </w:tcPr>
          <w:p w14:paraId="7987F440" w14:textId="6816A77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TBD</w:t>
            </w:r>
          </w:p>
        </w:tc>
      </w:tr>
      <w:tr w:rsidR="0051097F" w:rsidRPr="0051097F" w14:paraId="6C0D215D" w14:textId="77777777" w:rsidTr="0051097F">
        <w:trPr>
          <w:trHeight w:val="300"/>
        </w:trPr>
        <w:tc>
          <w:tcPr>
            <w:tcW w:w="1860" w:type="dxa"/>
            <w:tcMar>
              <w:left w:w="108" w:type="dxa"/>
              <w:right w:w="108" w:type="dxa"/>
            </w:tcMar>
          </w:tcPr>
          <w:p w14:paraId="67522240" w14:textId="65A17F2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Passenger Drop-off and Pick-up Zones</w:t>
            </w:r>
          </w:p>
        </w:tc>
        <w:tc>
          <w:tcPr>
            <w:tcW w:w="1275" w:type="dxa"/>
            <w:tcMar>
              <w:left w:w="108" w:type="dxa"/>
              <w:right w:w="108" w:type="dxa"/>
            </w:tcMar>
          </w:tcPr>
          <w:p w14:paraId="41329B16" w14:textId="1BA0799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B16</w:t>
            </w:r>
          </w:p>
        </w:tc>
        <w:tc>
          <w:tcPr>
            <w:tcW w:w="3795" w:type="dxa"/>
            <w:tcMar>
              <w:left w:w="108" w:type="dxa"/>
              <w:right w:w="108" w:type="dxa"/>
            </w:tcMar>
          </w:tcPr>
          <w:p w14:paraId="24DC63E1" w14:textId="79D1B65E"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The stated minimum height is 3.1m which is taller than the maximum height of Calgary Transit Access Vehicle which is 2.9m (TBC). This +/-200mm difference represents significant design tolerance which may not be intended or required.</w:t>
            </w:r>
          </w:p>
        </w:tc>
        <w:tc>
          <w:tcPr>
            <w:tcW w:w="3525" w:type="dxa"/>
            <w:tcMar>
              <w:left w:w="108" w:type="dxa"/>
              <w:right w:w="108" w:type="dxa"/>
            </w:tcMar>
          </w:tcPr>
          <w:p w14:paraId="6B7917CA" w14:textId="794BE96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TBD</w:t>
            </w:r>
          </w:p>
        </w:tc>
      </w:tr>
      <w:tr w:rsidR="0051097F" w:rsidRPr="0051097F" w14:paraId="5E884184" w14:textId="77777777" w:rsidTr="0051097F">
        <w:trPr>
          <w:trHeight w:val="2065"/>
        </w:trPr>
        <w:tc>
          <w:tcPr>
            <w:tcW w:w="1860" w:type="dxa"/>
            <w:tcMar>
              <w:left w:w="108" w:type="dxa"/>
              <w:right w:w="108" w:type="dxa"/>
            </w:tcMar>
          </w:tcPr>
          <w:p w14:paraId="049D67EC" w14:textId="441427D7" w:rsidR="00EF698E" w:rsidRPr="0051097F" w:rsidRDefault="00EF698E"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lastRenderedPageBreak/>
              <w:t>Parking Signage</w:t>
            </w:r>
          </w:p>
        </w:tc>
        <w:tc>
          <w:tcPr>
            <w:tcW w:w="1275" w:type="dxa"/>
            <w:tcMar>
              <w:left w:w="108" w:type="dxa"/>
              <w:right w:w="108" w:type="dxa"/>
            </w:tcMar>
          </w:tcPr>
          <w:p w14:paraId="2DF2CB40" w14:textId="6DB18376" w:rsidR="00EF698E" w:rsidRPr="0051097F" w:rsidRDefault="00EF698E"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B18</w:t>
            </w:r>
          </w:p>
        </w:tc>
        <w:tc>
          <w:tcPr>
            <w:tcW w:w="3795" w:type="dxa"/>
            <w:tcMar>
              <w:left w:w="108" w:type="dxa"/>
              <w:right w:w="108" w:type="dxa"/>
            </w:tcMar>
          </w:tcPr>
          <w:p w14:paraId="34CBF196" w14:textId="77777777" w:rsidR="00EF698E" w:rsidRPr="0051097F" w:rsidRDefault="00EF698E">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Road marking paint in the ROW</w:t>
            </w:r>
          </w:p>
          <w:p w14:paraId="0AA999D5" w14:textId="0EFFD559" w:rsidR="00EF698E" w:rsidRPr="0051097F" w:rsidRDefault="00EF698E"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Mobility uses </w:t>
            </w:r>
            <w:proofErr w:type="gramStart"/>
            <w:r w:rsidRPr="0051097F">
              <w:rPr>
                <w:rFonts w:asciiTheme="minorHAnsi" w:eastAsia="Calibri" w:hAnsiTheme="minorHAnsi" w:cstheme="minorHAnsi"/>
                <w:color w:val="auto"/>
              </w:rPr>
              <w:t>two  (</w:t>
            </w:r>
            <w:proofErr w:type="gramEnd"/>
            <w:r w:rsidRPr="0051097F">
              <w:rPr>
                <w:rFonts w:asciiTheme="minorHAnsi" w:eastAsia="Calibri" w:hAnsiTheme="minorHAnsi" w:cstheme="minorHAnsi"/>
                <w:color w:val="auto"/>
              </w:rPr>
              <w:t xml:space="preserve">2) types of paint for road marking; generic road marking (MMA) paint, and then durable markings (epoxy) that </w:t>
            </w:r>
            <w:proofErr w:type="gramStart"/>
            <w:r w:rsidRPr="0051097F">
              <w:rPr>
                <w:rFonts w:asciiTheme="minorHAnsi" w:eastAsia="Calibri" w:hAnsiTheme="minorHAnsi" w:cstheme="minorHAnsi"/>
                <w:color w:val="auto"/>
              </w:rPr>
              <w:t>conforms</w:t>
            </w:r>
            <w:proofErr w:type="gramEnd"/>
            <w:r w:rsidRPr="0051097F">
              <w:rPr>
                <w:rFonts w:asciiTheme="minorHAnsi" w:eastAsia="Calibri" w:hAnsiTheme="minorHAnsi" w:cstheme="minorHAnsi"/>
                <w:color w:val="auto"/>
              </w:rPr>
              <w:t xml:space="preserve"> with TAC and MUTCDC requirements.</w:t>
            </w:r>
          </w:p>
        </w:tc>
        <w:tc>
          <w:tcPr>
            <w:tcW w:w="3525" w:type="dxa"/>
            <w:tcMar>
              <w:left w:w="108" w:type="dxa"/>
              <w:right w:w="108" w:type="dxa"/>
            </w:tcMar>
          </w:tcPr>
          <w:p w14:paraId="72F81FD5" w14:textId="556757AF" w:rsidR="00EF698E" w:rsidRPr="0051097F" w:rsidRDefault="00EF698E"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61173275" w14:textId="77777777" w:rsidTr="0051097F">
        <w:trPr>
          <w:trHeight w:val="300"/>
        </w:trPr>
        <w:tc>
          <w:tcPr>
            <w:tcW w:w="1860" w:type="dxa"/>
            <w:tcMar>
              <w:left w:w="108" w:type="dxa"/>
              <w:right w:w="108" w:type="dxa"/>
            </w:tcMar>
          </w:tcPr>
          <w:p w14:paraId="74E95185" w14:textId="53D39B8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tc>
        <w:tc>
          <w:tcPr>
            <w:tcW w:w="1275" w:type="dxa"/>
            <w:tcMar>
              <w:left w:w="108" w:type="dxa"/>
              <w:right w:w="108" w:type="dxa"/>
            </w:tcMar>
          </w:tcPr>
          <w:p w14:paraId="4521B5AD" w14:textId="387F0734"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B5</w:t>
            </w:r>
          </w:p>
        </w:tc>
        <w:tc>
          <w:tcPr>
            <w:tcW w:w="3795" w:type="dxa"/>
            <w:tcMar>
              <w:left w:w="108" w:type="dxa"/>
              <w:right w:w="108" w:type="dxa"/>
            </w:tcMar>
          </w:tcPr>
          <w:p w14:paraId="6548B1F8" w14:textId="2BCE535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Only required when there is a grade change between sidewalk and parking stalls.</w:t>
            </w:r>
          </w:p>
        </w:tc>
        <w:tc>
          <w:tcPr>
            <w:tcW w:w="3525" w:type="dxa"/>
            <w:tcMar>
              <w:left w:w="108" w:type="dxa"/>
              <w:right w:w="108" w:type="dxa"/>
            </w:tcMar>
          </w:tcPr>
          <w:p w14:paraId="09AB927D" w14:textId="552C7C75"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B5. Where designated accessible parking stalls are located adjacent to a grade-separated sidewalk with curb (type XXX), a curb ramp shall be installed within the access aisle.</w:t>
            </w:r>
          </w:p>
        </w:tc>
      </w:tr>
      <w:tr w:rsidR="0051097F" w:rsidRPr="0051097F" w14:paraId="4DE0051C" w14:textId="77777777" w:rsidTr="0051097F">
        <w:trPr>
          <w:trHeight w:val="2928"/>
        </w:trPr>
        <w:tc>
          <w:tcPr>
            <w:tcW w:w="1860" w:type="dxa"/>
            <w:vMerge w:val="restart"/>
            <w:tcMar>
              <w:left w:w="108" w:type="dxa"/>
              <w:right w:w="108" w:type="dxa"/>
            </w:tcMar>
          </w:tcPr>
          <w:p w14:paraId="399764AF" w14:textId="6C171937" w:rsidR="00490D82" w:rsidRPr="0051097F" w:rsidRDefault="00490D82"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p w14:paraId="56FCDC48" w14:textId="2F78B1EB" w:rsidR="00490D82" w:rsidRPr="0051097F" w:rsidRDefault="00490D82"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1275" w:type="dxa"/>
            <w:vMerge w:val="restart"/>
            <w:tcMar>
              <w:left w:w="108" w:type="dxa"/>
              <w:right w:w="108" w:type="dxa"/>
            </w:tcMar>
          </w:tcPr>
          <w:p w14:paraId="13AF0503" w14:textId="79ACFD7B" w:rsidR="00490D82" w:rsidRPr="0051097F" w:rsidRDefault="00490D82"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p w14:paraId="3742E339" w14:textId="3FD5FDC3" w:rsidR="00490D82" w:rsidRPr="0051097F" w:rsidRDefault="00490D82"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795" w:type="dxa"/>
            <w:tcMar>
              <w:left w:w="108" w:type="dxa"/>
              <w:right w:w="108" w:type="dxa"/>
            </w:tcMar>
          </w:tcPr>
          <w:p w14:paraId="128B6368" w14:textId="77777777" w:rsidR="00490D82" w:rsidRPr="0051097F" w:rsidRDefault="00490D82">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Curb Ramps</w:t>
            </w:r>
          </w:p>
          <w:p w14:paraId="635B2342" w14:textId="08714D73" w:rsidR="00490D82" w:rsidRPr="0051097F" w:rsidRDefault="00490D82"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Provide acceptable design options - including options without the traditional flare (bounded by curbs/softscape) and to suit variety of curb options that are being used OR provide an updated design bulletin that includes all "standard" options - currently they are hard to track down.</w:t>
            </w:r>
          </w:p>
        </w:tc>
        <w:tc>
          <w:tcPr>
            <w:tcW w:w="3525" w:type="dxa"/>
            <w:tcMar>
              <w:left w:w="108" w:type="dxa"/>
              <w:right w:w="108" w:type="dxa"/>
            </w:tcMar>
          </w:tcPr>
          <w:p w14:paraId="10976336" w14:textId="60105105" w:rsidR="00490D82" w:rsidRPr="0051097F" w:rsidRDefault="00490D82"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0411AFFF" w14:textId="77777777" w:rsidTr="0051097F">
        <w:trPr>
          <w:trHeight w:val="300"/>
        </w:trPr>
        <w:tc>
          <w:tcPr>
            <w:tcW w:w="1860" w:type="dxa"/>
            <w:vMerge/>
            <w:vAlign w:val="center"/>
          </w:tcPr>
          <w:p w14:paraId="4CB4C031" w14:textId="77777777" w:rsidR="005B6487" w:rsidRPr="0051097F" w:rsidRDefault="005B6487">
            <w:pPr>
              <w:rPr>
                <w:rFonts w:asciiTheme="minorHAnsi" w:hAnsiTheme="minorHAnsi" w:cstheme="minorHAnsi"/>
                <w:color w:val="auto"/>
              </w:rPr>
            </w:pPr>
          </w:p>
        </w:tc>
        <w:tc>
          <w:tcPr>
            <w:tcW w:w="1275" w:type="dxa"/>
            <w:vMerge/>
            <w:vAlign w:val="center"/>
          </w:tcPr>
          <w:p w14:paraId="0F72B004" w14:textId="77777777" w:rsidR="005B6487" w:rsidRPr="0051097F" w:rsidRDefault="005B6487">
            <w:pPr>
              <w:rPr>
                <w:rFonts w:asciiTheme="minorHAnsi" w:hAnsiTheme="minorHAnsi" w:cstheme="minorHAnsi"/>
                <w:color w:val="auto"/>
              </w:rPr>
            </w:pPr>
          </w:p>
        </w:tc>
        <w:tc>
          <w:tcPr>
            <w:tcW w:w="3795" w:type="dxa"/>
            <w:tcMar>
              <w:left w:w="108" w:type="dxa"/>
              <w:right w:w="108" w:type="dxa"/>
            </w:tcMar>
          </w:tcPr>
          <w:p w14:paraId="231F454B" w14:textId="38A99EA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Provide performance criteria for tactile indicators - </w:t>
            </w:r>
            <w:proofErr w:type="spellStart"/>
            <w:r w:rsidRPr="0051097F">
              <w:rPr>
                <w:rFonts w:asciiTheme="minorHAnsi" w:eastAsia="Calibri" w:hAnsiTheme="minorHAnsi" w:cstheme="minorHAnsi"/>
                <w:color w:val="auto"/>
              </w:rPr>
              <w:t>ie</w:t>
            </w:r>
            <w:proofErr w:type="spellEnd"/>
            <w:r w:rsidRPr="0051097F">
              <w:rPr>
                <w:rFonts w:asciiTheme="minorHAnsi" w:eastAsia="Calibri" w:hAnsiTheme="minorHAnsi" w:cstheme="minorHAnsi"/>
                <w:color w:val="auto"/>
              </w:rPr>
              <w:t xml:space="preserve">: </w:t>
            </w:r>
            <w:proofErr w:type="spellStart"/>
            <w:r w:rsidRPr="0051097F">
              <w:rPr>
                <w:rFonts w:asciiTheme="minorHAnsi" w:eastAsia="Calibri" w:hAnsiTheme="minorHAnsi" w:cstheme="minorHAnsi"/>
                <w:color w:val="auto"/>
              </w:rPr>
              <w:t>fibreglass</w:t>
            </w:r>
            <w:proofErr w:type="spellEnd"/>
            <w:r w:rsidRPr="0051097F">
              <w:rPr>
                <w:rFonts w:asciiTheme="minorHAnsi" w:eastAsia="Calibri" w:hAnsiTheme="minorHAnsi" w:cstheme="minorHAnsi"/>
                <w:color w:val="auto"/>
              </w:rPr>
              <w:t xml:space="preserve"> options do not tend to hold up well in our climate / snow removal equipment…</w:t>
            </w:r>
          </w:p>
        </w:tc>
        <w:tc>
          <w:tcPr>
            <w:tcW w:w="3525" w:type="dxa"/>
            <w:tcMar>
              <w:left w:w="108" w:type="dxa"/>
              <w:right w:w="108" w:type="dxa"/>
            </w:tcMar>
          </w:tcPr>
          <w:p w14:paraId="70517722" w14:textId="7E307BF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34AA9CFC" w14:textId="77777777" w:rsidTr="0051097F">
        <w:trPr>
          <w:trHeight w:val="300"/>
        </w:trPr>
        <w:tc>
          <w:tcPr>
            <w:tcW w:w="1860" w:type="dxa"/>
            <w:tcMar>
              <w:left w:w="108" w:type="dxa"/>
              <w:right w:w="108" w:type="dxa"/>
            </w:tcMar>
          </w:tcPr>
          <w:p w14:paraId="59C0F1A0" w14:textId="649029B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tc>
        <w:tc>
          <w:tcPr>
            <w:tcW w:w="1275" w:type="dxa"/>
            <w:tcMar>
              <w:left w:w="108" w:type="dxa"/>
              <w:right w:w="108" w:type="dxa"/>
            </w:tcMar>
          </w:tcPr>
          <w:p w14:paraId="7531F2A4" w14:textId="446A862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3795" w:type="dxa"/>
            <w:tcMar>
              <w:left w:w="108" w:type="dxa"/>
              <w:right w:w="108" w:type="dxa"/>
            </w:tcMar>
          </w:tcPr>
          <w:p w14:paraId="2AC7DE9C" w14:textId="0E4C6D4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525" w:type="dxa"/>
            <w:tcMar>
              <w:left w:w="108" w:type="dxa"/>
              <w:right w:w="108" w:type="dxa"/>
            </w:tcMar>
          </w:tcPr>
          <w:p w14:paraId="24D54419" w14:textId="298C2023"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Provide diagrams and/or detail references to range of "typical" curbs and include information regarding their accessibility (or non-accessibility in most cases) as well as the associated requirements for accessible transitions.</w:t>
            </w:r>
          </w:p>
        </w:tc>
      </w:tr>
      <w:tr w:rsidR="0051097F" w:rsidRPr="0051097F" w14:paraId="4EADBA56" w14:textId="77777777" w:rsidTr="0051097F">
        <w:trPr>
          <w:trHeight w:val="300"/>
        </w:trPr>
        <w:tc>
          <w:tcPr>
            <w:tcW w:w="1860" w:type="dxa"/>
            <w:tcMar>
              <w:left w:w="108" w:type="dxa"/>
              <w:right w:w="108" w:type="dxa"/>
            </w:tcMar>
          </w:tcPr>
          <w:p w14:paraId="7460116A" w14:textId="4F6C22C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tc>
        <w:tc>
          <w:tcPr>
            <w:tcW w:w="1275" w:type="dxa"/>
            <w:tcMar>
              <w:left w:w="108" w:type="dxa"/>
              <w:right w:w="108" w:type="dxa"/>
            </w:tcMar>
          </w:tcPr>
          <w:p w14:paraId="38BA640E" w14:textId="0816844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w:t>
            </w:r>
          </w:p>
        </w:tc>
        <w:tc>
          <w:tcPr>
            <w:tcW w:w="3795" w:type="dxa"/>
            <w:tcMar>
              <w:left w:w="108" w:type="dxa"/>
              <w:right w:w="108" w:type="dxa"/>
            </w:tcMar>
          </w:tcPr>
          <w:p w14:paraId="259994A8" w14:textId="25D641C5"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525" w:type="dxa"/>
            <w:tcMar>
              <w:left w:w="108" w:type="dxa"/>
              <w:right w:w="108" w:type="dxa"/>
            </w:tcMar>
          </w:tcPr>
          <w:p w14:paraId="53FBB8A8" w14:textId="49419B20"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Provide diagrams and/or detail references to range of curb ramps - a variety are utilized, </w:t>
            </w:r>
            <w:r w:rsidRPr="0051097F">
              <w:rPr>
                <w:rFonts w:asciiTheme="minorHAnsi" w:eastAsia="Calibri" w:hAnsiTheme="minorHAnsi" w:cstheme="minorHAnsi"/>
                <w:color w:val="auto"/>
              </w:rPr>
              <w:lastRenderedPageBreak/>
              <w:t xml:space="preserve">depending on the context, and the current standard details may not be </w:t>
            </w:r>
            <w:proofErr w:type="gramStart"/>
            <w:r w:rsidRPr="0051097F">
              <w:rPr>
                <w:rFonts w:asciiTheme="minorHAnsi" w:eastAsia="Calibri" w:hAnsiTheme="minorHAnsi" w:cstheme="minorHAnsi"/>
                <w:color w:val="auto"/>
              </w:rPr>
              <w:t>up-to-date</w:t>
            </w:r>
            <w:proofErr w:type="gramEnd"/>
            <w:r w:rsidRPr="0051097F">
              <w:rPr>
                <w:rFonts w:asciiTheme="minorHAnsi" w:eastAsia="Calibri" w:hAnsiTheme="minorHAnsi" w:cstheme="minorHAnsi"/>
                <w:color w:val="auto"/>
              </w:rPr>
              <w:t>.</w:t>
            </w:r>
          </w:p>
        </w:tc>
      </w:tr>
      <w:tr w:rsidR="0051097F" w:rsidRPr="0051097F" w14:paraId="351E2A38" w14:textId="77777777" w:rsidTr="0051097F">
        <w:trPr>
          <w:trHeight w:val="1490"/>
        </w:trPr>
        <w:tc>
          <w:tcPr>
            <w:tcW w:w="1860" w:type="dxa"/>
            <w:tcMar>
              <w:left w:w="108" w:type="dxa"/>
              <w:right w:w="108" w:type="dxa"/>
            </w:tcMar>
          </w:tcPr>
          <w:p w14:paraId="245260E0" w14:textId="11D63465" w:rsidR="00E61945" w:rsidRPr="0051097F" w:rsidRDefault="00E6194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lastRenderedPageBreak/>
              <w:t>Vehicular Access</w:t>
            </w:r>
          </w:p>
        </w:tc>
        <w:tc>
          <w:tcPr>
            <w:tcW w:w="1275" w:type="dxa"/>
            <w:tcMar>
              <w:left w:w="108" w:type="dxa"/>
              <w:right w:w="108" w:type="dxa"/>
            </w:tcMar>
          </w:tcPr>
          <w:p w14:paraId="6C533BCA" w14:textId="6923297A" w:rsidR="00E61945" w:rsidRPr="0051097F" w:rsidRDefault="00E6194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Figure B6</w:t>
            </w:r>
          </w:p>
        </w:tc>
        <w:tc>
          <w:tcPr>
            <w:tcW w:w="3795" w:type="dxa"/>
            <w:tcMar>
              <w:left w:w="108" w:type="dxa"/>
              <w:right w:w="108" w:type="dxa"/>
            </w:tcMar>
          </w:tcPr>
          <w:p w14:paraId="764EDE47" w14:textId="5BAC958E" w:rsidR="00E61945" w:rsidRPr="0051097F" w:rsidRDefault="00E6194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525" w:type="dxa"/>
            <w:tcMar>
              <w:left w:w="108" w:type="dxa"/>
              <w:right w:w="108" w:type="dxa"/>
            </w:tcMar>
          </w:tcPr>
          <w:p w14:paraId="0D7092DE" w14:textId="77777777" w:rsidR="00E61945" w:rsidRPr="0051097F" w:rsidRDefault="00E61945">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Designated Accessible Parking Stall</w:t>
            </w:r>
          </w:p>
          <w:p w14:paraId="66BF9B18" w14:textId="32BEFBE8" w:rsidR="00E61945" w:rsidRPr="0051097F" w:rsidRDefault="00E6194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include curb in detail to designate a grade change between parking and sidewalk</w:t>
            </w:r>
          </w:p>
        </w:tc>
      </w:tr>
      <w:tr w:rsidR="0051097F" w:rsidRPr="0051097F" w14:paraId="1C154010" w14:textId="77777777" w:rsidTr="0051097F">
        <w:trPr>
          <w:trHeight w:val="2641"/>
        </w:trPr>
        <w:tc>
          <w:tcPr>
            <w:tcW w:w="1860" w:type="dxa"/>
            <w:tcMar>
              <w:left w:w="108" w:type="dxa"/>
              <w:right w:w="108" w:type="dxa"/>
            </w:tcMar>
          </w:tcPr>
          <w:p w14:paraId="54BDD797" w14:textId="3486E247" w:rsidR="00E61945" w:rsidRPr="0051097F" w:rsidRDefault="00E6194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tc>
        <w:tc>
          <w:tcPr>
            <w:tcW w:w="1275" w:type="dxa"/>
            <w:tcMar>
              <w:left w:w="108" w:type="dxa"/>
              <w:right w:w="108" w:type="dxa"/>
            </w:tcMar>
          </w:tcPr>
          <w:p w14:paraId="7A8B2A8E" w14:textId="78C1378C" w:rsidR="00E61945" w:rsidRPr="0051097F" w:rsidRDefault="00E6194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B9</w:t>
            </w:r>
          </w:p>
        </w:tc>
        <w:tc>
          <w:tcPr>
            <w:tcW w:w="3795" w:type="dxa"/>
            <w:tcMar>
              <w:left w:w="108" w:type="dxa"/>
              <w:right w:w="108" w:type="dxa"/>
            </w:tcMar>
          </w:tcPr>
          <w:p w14:paraId="395ABB51" w14:textId="77777777" w:rsidR="00E61945" w:rsidRPr="0051097F" w:rsidRDefault="00E61945">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Intent: Provide adequate parking stalls for both staff and visitors.</w:t>
            </w:r>
          </w:p>
          <w:p w14:paraId="5CDE99F9" w14:textId="68D0DF4D" w:rsidR="00E61945" w:rsidRPr="0051097F" w:rsidRDefault="00E6194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Alternate solution could be that all assigned stalls (of either or both category) could be designed to accessible standards without specifically designating a certain number of stalls as "accessible".</w:t>
            </w:r>
          </w:p>
        </w:tc>
        <w:tc>
          <w:tcPr>
            <w:tcW w:w="3525" w:type="dxa"/>
            <w:tcMar>
              <w:left w:w="108" w:type="dxa"/>
              <w:right w:w="108" w:type="dxa"/>
            </w:tcMar>
          </w:tcPr>
          <w:p w14:paraId="20BB981F" w14:textId="1A0448EF" w:rsidR="00E61945" w:rsidRPr="0051097F" w:rsidRDefault="00E6194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23BD3749" w14:textId="77777777" w:rsidTr="0051097F">
        <w:trPr>
          <w:trHeight w:val="300"/>
        </w:trPr>
        <w:tc>
          <w:tcPr>
            <w:tcW w:w="1860" w:type="dxa"/>
            <w:tcMar>
              <w:left w:w="108" w:type="dxa"/>
              <w:right w:w="108" w:type="dxa"/>
            </w:tcMar>
          </w:tcPr>
          <w:p w14:paraId="7920CBDA" w14:textId="45B4F4F3"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tc>
        <w:tc>
          <w:tcPr>
            <w:tcW w:w="1275" w:type="dxa"/>
            <w:tcMar>
              <w:left w:w="108" w:type="dxa"/>
              <w:right w:w="108" w:type="dxa"/>
            </w:tcMar>
          </w:tcPr>
          <w:p w14:paraId="1FE36900" w14:textId="5733961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B11</w:t>
            </w:r>
          </w:p>
        </w:tc>
        <w:tc>
          <w:tcPr>
            <w:tcW w:w="3795" w:type="dxa"/>
            <w:tcMar>
              <w:left w:w="108" w:type="dxa"/>
              <w:right w:w="108" w:type="dxa"/>
            </w:tcMar>
          </w:tcPr>
          <w:p w14:paraId="32FC9C71" w14:textId="0543AC2C"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Allow for virtual payment signage.</w:t>
            </w:r>
          </w:p>
        </w:tc>
        <w:tc>
          <w:tcPr>
            <w:tcW w:w="3525" w:type="dxa"/>
            <w:tcMar>
              <w:left w:w="108" w:type="dxa"/>
              <w:right w:w="108" w:type="dxa"/>
            </w:tcMar>
          </w:tcPr>
          <w:p w14:paraId="2B757294" w14:textId="7A05A830"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Parking payment machines or signage providing virtual parking payment information shall:</w:t>
            </w:r>
          </w:p>
        </w:tc>
      </w:tr>
      <w:tr w:rsidR="0051097F" w:rsidRPr="0051097F" w14:paraId="260987E4" w14:textId="77777777" w:rsidTr="0051097F">
        <w:trPr>
          <w:trHeight w:val="300"/>
        </w:trPr>
        <w:tc>
          <w:tcPr>
            <w:tcW w:w="1860" w:type="dxa"/>
            <w:tcMar>
              <w:left w:w="108" w:type="dxa"/>
              <w:right w:w="108" w:type="dxa"/>
            </w:tcMar>
          </w:tcPr>
          <w:p w14:paraId="3F3E37D7" w14:textId="677D392E"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tc>
        <w:tc>
          <w:tcPr>
            <w:tcW w:w="1275" w:type="dxa"/>
            <w:tcMar>
              <w:left w:w="108" w:type="dxa"/>
              <w:right w:w="108" w:type="dxa"/>
            </w:tcMar>
          </w:tcPr>
          <w:p w14:paraId="3B3F145E" w14:textId="003B0C7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B12</w:t>
            </w:r>
          </w:p>
        </w:tc>
        <w:tc>
          <w:tcPr>
            <w:tcW w:w="3795" w:type="dxa"/>
            <w:tcMar>
              <w:left w:w="108" w:type="dxa"/>
              <w:right w:w="108" w:type="dxa"/>
            </w:tcMar>
          </w:tcPr>
          <w:p w14:paraId="097E2EC3" w14:textId="12477E15"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Passenger Drop Off-Zones are required at public facilities. Is this </w:t>
            </w:r>
            <w:proofErr w:type="gramStart"/>
            <w:r w:rsidRPr="0051097F">
              <w:rPr>
                <w:rFonts w:asciiTheme="minorHAnsi" w:eastAsia="Calibri" w:hAnsiTheme="minorHAnsi" w:cstheme="minorHAnsi"/>
                <w:color w:val="auto"/>
              </w:rPr>
              <w:t>now part of CofC Design Specifications</w:t>
            </w:r>
            <w:proofErr w:type="gramEnd"/>
            <w:r w:rsidRPr="0051097F">
              <w:rPr>
                <w:rFonts w:asciiTheme="minorHAnsi" w:eastAsia="Calibri" w:hAnsiTheme="minorHAnsi" w:cstheme="minorHAnsi"/>
                <w:color w:val="auto"/>
              </w:rPr>
              <w:t>? How will this impact other non-CofC DPs?</w:t>
            </w:r>
          </w:p>
        </w:tc>
        <w:tc>
          <w:tcPr>
            <w:tcW w:w="3525" w:type="dxa"/>
            <w:tcMar>
              <w:left w:w="108" w:type="dxa"/>
              <w:right w:w="108" w:type="dxa"/>
            </w:tcMar>
          </w:tcPr>
          <w:p w14:paraId="556D1D4D" w14:textId="1684428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35895637" w14:textId="77777777" w:rsidTr="0051097F">
        <w:trPr>
          <w:trHeight w:val="2641"/>
        </w:trPr>
        <w:tc>
          <w:tcPr>
            <w:tcW w:w="1860" w:type="dxa"/>
            <w:tcMar>
              <w:left w:w="108" w:type="dxa"/>
              <w:right w:w="108" w:type="dxa"/>
            </w:tcMar>
          </w:tcPr>
          <w:p w14:paraId="0F54E9A5" w14:textId="66E57CFF" w:rsidR="003020B1" w:rsidRPr="0051097F" w:rsidRDefault="003020B1"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tc>
        <w:tc>
          <w:tcPr>
            <w:tcW w:w="1275" w:type="dxa"/>
            <w:tcMar>
              <w:left w:w="108" w:type="dxa"/>
              <w:right w:w="108" w:type="dxa"/>
            </w:tcMar>
          </w:tcPr>
          <w:p w14:paraId="01E2095D" w14:textId="6557900A" w:rsidR="003020B1" w:rsidRPr="0051097F" w:rsidRDefault="003020B1"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B12</w:t>
            </w:r>
          </w:p>
        </w:tc>
        <w:tc>
          <w:tcPr>
            <w:tcW w:w="3795" w:type="dxa"/>
            <w:tcMar>
              <w:left w:w="108" w:type="dxa"/>
              <w:right w:w="108" w:type="dxa"/>
            </w:tcMar>
          </w:tcPr>
          <w:p w14:paraId="143DED4E" w14:textId="430223B9" w:rsidR="003020B1" w:rsidRPr="0051097F" w:rsidRDefault="003020B1"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Separate specifics from the primary clause. Provide more specifics?</w:t>
            </w:r>
          </w:p>
        </w:tc>
        <w:tc>
          <w:tcPr>
            <w:tcW w:w="3525" w:type="dxa"/>
            <w:tcMar>
              <w:left w:w="108" w:type="dxa"/>
              <w:right w:w="108" w:type="dxa"/>
            </w:tcMar>
          </w:tcPr>
          <w:p w14:paraId="0914BBDD" w14:textId="77777777" w:rsidR="003020B1" w:rsidRPr="0051097F" w:rsidRDefault="003020B1">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Accessible passenger drop-off and pick-up stalls should be provided at key public facilities.</w:t>
            </w:r>
          </w:p>
          <w:p w14:paraId="5F985E2C" w14:textId="7B77CEB2" w:rsidR="003020B1" w:rsidRPr="0051097F" w:rsidRDefault="003020B1"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Notes: Key public facilities could include recreation facilities, public libraries, LRT/BRT stations, event </w:t>
            </w:r>
            <w:proofErr w:type="spellStart"/>
            <w:r w:rsidRPr="0051097F">
              <w:rPr>
                <w:rFonts w:asciiTheme="minorHAnsi" w:eastAsia="Calibri" w:hAnsiTheme="minorHAnsi" w:cstheme="minorHAnsi"/>
                <w:color w:val="auto"/>
              </w:rPr>
              <w:t>centres</w:t>
            </w:r>
            <w:proofErr w:type="spellEnd"/>
            <w:r w:rsidRPr="0051097F">
              <w:rPr>
                <w:rFonts w:asciiTheme="minorHAnsi" w:eastAsia="Calibri" w:hAnsiTheme="minorHAnsi" w:cstheme="minorHAnsi"/>
                <w:color w:val="auto"/>
              </w:rPr>
              <w:t xml:space="preserve">, hospitals, shopping </w:t>
            </w:r>
            <w:proofErr w:type="spellStart"/>
            <w:r w:rsidRPr="0051097F">
              <w:rPr>
                <w:rFonts w:asciiTheme="minorHAnsi" w:eastAsia="Calibri" w:hAnsiTheme="minorHAnsi" w:cstheme="minorHAnsi"/>
                <w:color w:val="auto"/>
              </w:rPr>
              <w:t>centres</w:t>
            </w:r>
            <w:proofErr w:type="spellEnd"/>
            <w:r w:rsidRPr="0051097F">
              <w:rPr>
                <w:rFonts w:asciiTheme="minorHAnsi" w:eastAsia="Calibri" w:hAnsiTheme="minorHAnsi" w:cstheme="minorHAnsi"/>
                <w:color w:val="auto"/>
              </w:rPr>
              <w:t>, etc.</w:t>
            </w:r>
          </w:p>
        </w:tc>
      </w:tr>
      <w:tr w:rsidR="0051097F" w:rsidRPr="0051097F" w14:paraId="2146BAE8" w14:textId="77777777" w:rsidTr="0051097F">
        <w:trPr>
          <w:trHeight w:val="4346"/>
        </w:trPr>
        <w:tc>
          <w:tcPr>
            <w:tcW w:w="1860" w:type="dxa"/>
            <w:tcMar>
              <w:left w:w="108" w:type="dxa"/>
              <w:right w:w="108" w:type="dxa"/>
            </w:tcMar>
          </w:tcPr>
          <w:p w14:paraId="6B824F0F" w14:textId="04F818B2" w:rsidR="003020B1" w:rsidRPr="0051097F" w:rsidRDefault="003020B1"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lastRenderedPageBreak/>
              <w:t>Vehicular Access</w:t>
            </w:r>
          </w:p>
        </w:tc>
        <w:tc>
          <w:tcPr>
            <w:tcW w:w="1275" w:type="dxa"/>
            <w:tcMar>
              <w:left w:w="108" w:type="dxa"/>
              <w:right w:w="108" w:type="dxa"/>
            </w:tcMar>
          </w:tcPr>
          <w:p w14:paraId="580DC494" w14:textId="7797502E" w:rsidR="003020B1" w:rsidRPr="0051097F" w:rsidRDefault="003020B1"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B13</w:t>
            </w:r>
          </w:p>
        </w:tc>
        <w:tc>
          <w:tcPr>
            <w:tcW w:w="3795" w:type="dxa"/>
            <w:tcMar>
              <w:left w:w="108" w:type="dxa"/>
              <w:right w:w="108" w:type="dxa"/>
            </w:tcMar>
          </w:tcPr>
          <w:p w14:paraId="25E87EB3" w14:textId="77777777" w:rsidR="003020B1" w:rsidRPr="0051097F" w:rsidRDefault="003020B1">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Limited </w:t>
            </w:r>
            <w:proofErr w:type="gramStart"/>
            <w:r w:rsidRPr="0051097F">
              <w:rPr>
                <w:rFonts w:asciiTheme="minorHAnsi" w:eastAsia="Calibri" w:hAnsiTheme="minorHAnsi" w:cstheme="minorHAnsi"/>
                <w:color w:val="auto"/>
              </w:rPr>
              <w:t>application;</w:t>
            </w:r>
            <w:proofErr w:type="gramEnd"/>
            <w:r w:rsidRPr="0051097F">
              <w:rPr>
                <w:rFonts w:asciiTheme="minorHAnsi" w:eastAsia="Calibri" w:hAnsiTheme="minorHAnsi" w:cstheme="minorHAnsi"/>
                <w:color w:val="auto"/>
              </w:rPr>
              <w:t xml:space="preserve"> intent is applicable more broadly.</w:t>
            </w:r>
          </w:p>
          <w:p w14:paraId="03BC2AC2" w14:textId="63514EAD" w:rsidR="003020B1" w:rsidRPr="0051097F" w:rsidRDefault="003020B1"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lang w:val="en-CA"/>
              </w:rPr>
              <w:t xml:space="preserve"> </w:t>
            </w:r>
          </w:p>
        </w:tc>
        <w:tc>
          <w:tcPr>
            <w:tcW w:w="3525" w:type="dxa"/>
            <w:tcMar>
              <w:left w:w="108" w:type="dxa"/>
              <w:right w:w="108" w:type="dxa"/>
            </w:tcMar>
          </w:tcPr>
          <w:p w14:paraId="1B3DDA6D" w14:textId="77777777" w:rsidR="003020B1" w:rsidRPr="0051097F" w:rsidRDefault="003020B1">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An accessible passenger drop-off and pick-up shall be provided within 50m of the building entrance or primary destination (if not a building) where it is not feasible to position all designated accessible parking stalls within 50m of entrances.</w:t>
            </w:r>
          </w:p>
          <w:p w14:paraId="1D94BEBE" w14:textId="2EF14903" w:rsidR="003020B1" w:rsidRPr="0051097F" w:rsidRDefault="003020B1"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Note: This requirement also applies where additional accessible stalls are desired to support a facility's function and cannot be located within the required 50m of an entrance or key destination.</w:t>
            </w:r>
          </w:p>
        </w:tc>
      </w:tr>
      <w:tr w:rsidR="0051097F" w:rsidRPr="0051097F" w14:paraId="6022B8E3" w14:textId="77777777" w:rsidTr="0051097F">
        <w:trPr>
          <w:trHeight w:val="5769"/>
        </w:trPr>
        <w:tc>
          <w:tcPr>
            <w:tcW w:w="1860" w:type="dxa"/>
            <w:tcMar>
              <w:left w:w="108" w:type="dxa"/>
              <w:right w:w="108" w:type="dxa"/>
            </w:tcMar>
          </w:tcPr>
          <w:p w14:paraId="4751FB90" w14:textId="5BAC3D79" w:rsidR="00A27CF1" w:rsidRPr="0051097F" w:rsidRDefault="00A27CF1"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tc>
        <w:tc>
          <w:tcPr>
            <w:tcW w:w="1275" w:type="dxa"/>
            <w:tcMar>
              <w:left w:w="108" w:type="dxa"/>
              <w:right w:w="108" w:type="dxa"/>
            </w:tcMar>
          </w:tcPr>
          <w:p w14:paraId="7817ED21" w14:textId="4BE45108" w:rsidR="00A27CF1" w:rsidRPr="0051097F" w:rsidRDefault="00A27CF1"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B14</w:t>
            </w:r>
          </w:p>
        </w:tc>
        <w:tc>
          <w:tcPr>
            <w:tcW w:w="3795" w:type="dxa"/>
            <w:tcMar>
              <w:left w:w="108" w:type="dxa"/>
              <w:right w:w="108" w:type="dxa"/>
            </w:tcMar>
          </w:tcPr>
          <w:p w14:paraId="6B235741" w14:textId="77777777" w:rsidR="00A27CF1" w:rsidRPr="0051097F" w:rsidRDefault="00A27CF1">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This clause is specifically assuming that the stalls are parallel (as illustrated in the diagram). Perhaps this could be rephrased to provide the intent, with illustrations for a couple of different configurations, including a perpendicular option? Or be specific about </w:t>
            </w:r>
            <w:proofErr w:type="gramStart"/>
            <w:r w:rsidRPr="0051097F">
              <w:rPr>
                <w:rFonts w:asciiTheme="minorHAnsi" w:eastAsia="Calibri" w:hAnsiTheme="minorHAnsi" w:cstheme="minorHAnsi"/>
                <w:color w:val="auto"/>
              </w:rPr>
              <w:t>the parallel</w:t>
            </w:r>
            <w:proofErr w:type="gramEnd"/>
            <w:r w:rsidRPr="0051097F">
              <w:rPr>
                <w:rFonts w:asciiTheme="minorHAnsi" w:eastAsia="Calibri" w:hAnsiTheme="minorHAnsi" w:cstheme="minorHAnsi"/>
                <w:color w:val="auto"/>
              </w:rPr>
              <w:t xml:space="preserve"> nature and suggest that alternative configurations that meet the intent may also be acceptable.</w:t>
            </w:r>
          </w:p>
          <w:p w14:paraId="45D73CF1" w14:textId="77777777" w:rsidR="00A27CF1" w:rsidRPr="0051097F" w:rsidRDefault="00A27CF1">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B14 c) assumes a grade change / curb exists as separator</w:t>
            </w:r>
          </w:p>
          <w:p w14:paraId="6D49CBC8" w14:textId="77777777" w:rsidR="00A27CF1" w:rsidRPr="0051097F" w:rsidRDefault="00A27CF1">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p w14:paraId="431B9684" w14:textId="77777777" w:rsidR="00A27CF1" w:rsidRPr="0051097F" w:rsidRDefault="00A27CF1">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p w14:paraId="1162EFBE" w14:textId="146A1E4C" w:rsidR="00A27CF1" w:rsidRPr="0051097F" w:rsidRDefault="00A27CF1"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525" w:type="dxa"/>
            <w:tcMar>
              <w:left w:w="108" w:type="dxa"/>
              <w:right w:w="108" w:type="dxa"/>
            </w:tcMar>
          </w:tcPr>
          <w:p w14:paraId="67ABDA67" w14:textId="77777777" w:rsidR="00A27CF1" w:rsidRPr="0051097F" w:rsidRDefault="00A27CF1">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An accessible passenger drop-off and pick-up stall adjacent and parallel to the roadway shall provide a side access aisle on the road surface that is:</w:t>
            </w:r>
          </w:p>
          <w:p w14:paraId="46E68BE4" w14:textId="77777777" w:rsidR="00A27CF1" w:rsidRPr="0051097F" w:rsidRDefault="00A27CF1">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a) adjacent and parallel to the accessible path of </w:t>
            </w:r>
            <w:proofErr w:type="gramStart"/>
            <w:r w:rsidRPr="0051097F">
              <w:rPr>
                <w:rFonts w:asciiTheme="minorHAnsi" w:eastAsia="Calibri" w:hAnsiTheme="minorHAnsi" w:cstheme="minorHAnsi"/>
                <w:color w:val="auto"/>
              </w:rPr>
              <w:t>travel;</w:t>
            </w:r>
            <w:proofErr w:type="gramEnd"/>
          </w:p>
          <w:p w14:paraId="159187F1" w14:textId="77777777" w:rsidR="00A27CF1" w:rsidRPr="0051097F" w:rsidRDefault="00A27CF1">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 at least 3100mm wide by 9000 mm long; and</w:t>
            </w:r>
          </w:p>
          <w:p w14:paraId="0B18E16D" w14:textId="77777777" w:rsidR="00A27CF1" w:rsidRPr="0051097F" w:rsidRDefault="00A27CF1">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 connected to the accessible travel by a curb ramp, in accordance with Section C - Pedestrian Crossings and Intersections, where a curb separates the accessible path of travel from the roadway.</w:t>
            </w:r>
          </w:p>
          <w:p w14:paraId="320630C8" w14:textId="548CC0E7" w:rsidR="00A27CF1" w:rsidRPr="0051097F" w:rsidRDefault="00A27CF1"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For all illustrations that include curb ramps, show the curb.</w:t>
            </w:r>
          </w:p>
        </w:tc>
      </w:tr>
      <w:tr w:rsidR="0051097F" w:rsidRPr="0051097F" w14:paraId="47704AA2" w14:textId="77777777" w:rsidTr="0051097F">
        <w:trPr>
          <w:trHeight w:val="300"/>
        </w:trPr>
        <w:tc>
          <w:tcPr>
            <w:tcW w:w="1860" w:type="dxa"/>
            <w:tcMar>
              <w:left w:w="108" w:type="dxa"/>
              <w:right w:w="108" w:type="dxa"/>
            </w:tcMar>
          </w:tcPr>
          <w:p w14:paraId="262466C2" w14:textId="7A8D1570"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tc>
        <w:tc>
          <w:tcPr>
            <w:tcW w:w="1275" w:type="dxa"/>
            <w:tcMar>
              <w:left w:w="108" w:type="dxa"/>
              <w:right w:w="108" w:type="dxa"/>
            </w:tcMar>
          </w:tcPr>
          <w:p w14:paraId="1FFF6244" w14:textId="10F6BF8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B15</w:t>
            </w:r>
          </w:p>
        </w:tc>
        <w:tc>
          <w:tcPr>
            <w:tcW w:w="3795" w:type="dxa"/>
            <w:tcMar>
              <w:left w:w="108" w:type="dxa"/>
              <w:right w:w="108" w:type="dxa"/>
            </w:tcMar>
          </w:tcPr>
          <w:p w14:paraId="0B327112" w14:textId="352A1AAC"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Suggest providing details/illustrations of all relevant curb types, identify levels of accessibility and accessible requirements associated with </w:t>
            </w:r>
            <w:r w:rsidRPr="0051097F">
              <w:rPr>
                <w:rFonts w:asciiTheme="minorHAnsi" w:eastAsia="Calibri" w:hAnsiTheme="minorHAnsi" w:cstheme="minorHAnsi"/>
                <w:color w:val="auto"/>
              </w:rPr>
              <w:lastRenderedPageBreak/>
              <w:t>each (</w:t>
            </w:r>
            <w:proofErr w:type="spellStart"/>
            <w:r w:rsidRPr="0051097F">
              <w:rPr>
                <w:rFonts w:asciiTheme="minorHAnsi" w:eastAsia="Calibri" w:hAnsiTheme="minorHAnsi" w:cstheme="minorHAnsi"/>
                <w:color w:val="auto"/>
              </w:rPr>
              <w:t>eg</w:t>
            </w:r>
            <w:proofErr w:type="spellEnd"/>
            <w:r w:rsidRPr="0051097F">
              <w:rPr>
                <w:rFonts w:asciiTheme="minorHAnsi" w:eastAsia="Calibri" w:hAnsiTheme="minorHAnsi" w:cstheme="minorHAnsi"/>
                <w:color w:val="auto"/>
              </w:rPr>
              <w:t>: curb ramps, tactile attention indicators, etc.)</w:t>
            </w:r>
          </w:p>
        </w:tc>
        <w:tc>
          <w:tcPr>
            <w:tcW w:w="3525" w:type="dxa"/>
            <w:tcMar>
              <w:left w:w="108" w:type="dxa"/>
              <w:right w:w="108" w:type="dxa"/>
            </w:tcMar>
          </w:tcPr>
          <w:p w14:paraId="0D48EC8C" w14:textId="50CAAD8C"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lastRenderedPageBreak/>
              <w:t xml:space="preserve"> </w:t>
            </w:r>
          </w:p>
        </w:tc>
      </w:tr>
      <w:tr w:rsidR="0051097F" w:rsidRPr="0051097F" w14:paraId="66813BC7" w14:textId="77777777" w:rsidTr="0051097F">
        <w:trPr>
          <w:trHeight w:val="300"/>
        </w:trPr>
        <w:tc>
          <w:tcPr>
            <w:tcW w:w="1860" w:type="dxa"/>
            <w:tcMar>
              <w:left w:w="108" w:type="dxa"/>
              <w:right w:w="108" w:type="dxa"/>
            </w:tcMar>
          </w:tcPr>
          <w:p w14:paraId="0D78F142" w14:textId="5E156F2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Vehicular Access</w:t>
            </w:r>
          </w:p>
        </w:tc>
        <w:tc>
          <w:tcPr>
            <w:tcW w:w="1275" w:type="dxa"/>
            <w:tcMar>
              <w:left w:w="108" w:type="dxa"/>
              <w:right w:w="108" w:type="dxa"/>
            </w:tcMar>
          </w:tcPr>
          <w:p w14:paraId="6D84523C" w14:textId="6E96687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B18</w:t>
            </w:r>
          </w:p>
        </w:tc>
        <w:tc>
          <w:tcPr>
            <w:tcW w:w="3795" w:type="dxa"/>
            <w:tcMar>
              <w:left w:w="108" w:type="dxa"/>
              <w:right w:w="108" w:type="dxa"/>
            </w:tcMar>
          </w:tcPr>
          <w:p w14:paraId="3BD6C22E" w14:textId="678344E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Suggest including guidance for vertically mounted signs to </w:t>
            </w:r>
            <w:proofErr w:type="gramStart"/>
            <w:r w:rsidRPr="0051097F">
              <w:rPr>
                <w:rFonts w:asciiTheme="minorHAnsi" w:eastAsia="Calibri" w:hAnsiTheme="minorHAnsi" w:cstheme="minorHAnsi"/>
                <w:color w:val="auto"/>
              </w:rPr>
              <w:t>avoiding</w:t>
            </w:r>
            <w:proofErr w:type="gramEnd"/>
            <w:r w:rsidRPr="0051097F">
              <w:rPr>
                <w:rFonts w:asciiTheme="minorHAnsi" w:eastAsia="Calibri" w:hAnsiTheme="minorHAnsi" w:cstheme="minorHAnsi"/>
                <w:color w:val="auto"/>
              </w:rPr>
              <w:t xml:space="preserve"> mounting within the path of travel, and to mount in locations that will not impede pedestrian/wheeled user movement as they transition from parking to path of travel.</w:t>
            </w:r>
          </w:p>
        </w:tc>
        <w:tc>
          <w:tcPr>
            <w:tcW w:w="3525" w:type="dxa"/>
            <w:tcMar>
              <w:left w:w="108" w:type="dxa"/>
              <w:right w:w="108" w:type="dxa"/>
            </w:tcMar>
          </w:tcPr>
          <w:p w14:paraId="36FAEF0B" w14:textId="2373779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34380375" w14:textId="77777777" w:rsidTr="0051097F">
        <w:trPr>
          <w:trHeight w:val="4366"/>
        </w:trPr>
        <w:tc>
          <w:tcPr>
            <w:tcW w:w="1860" w:type="dxa"/>
            <w:tcMar>
              <w:left w:w="108" w:type="dxa"/>
              <w:right w:w="108" w:type="dxa"/>
            </w:tcMar>
          </w:tcPr>
          <w:p w14:paraId="69F28279" w14:textId="5F5C4C73" w:rsidR="006A55DB" w:rsidRPr="0051097F" w:rsidRDefault="006A55DB"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Accessible Pedestrian Signals</w:t>
            </w:r>
          </w:p>
        </w:tc>
        <w:tc>
          <w:tcPr>
            <w:tcW w:w="1275" w:type="dxa"/>
            <w:tcMar>
              <w:left w:w="108" w:type="dxa"/>
              <w:right w:w="108" w:type="dxa"/>
            </w:tcMar>
          </w:tcPr>
          <w:p w14:paraId="1C43157C" w14:textId="66498135" w:rsidR="006A55DB" w:rsidRPr="0051097F" w:rsidRDefault="006A55DB"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C1</w:t>
            </w:r>
          </w:p>
        </w:tc>
        <w:tc>
          <w:tcPr>
            <w:tcW w:w="3795" w:type="dxa"/>
            <w:tcMar>
              <w:left w:w="108" w:type="dxa"/>
              <w:right w:w="108" w:type="dxa"/>
            </w:tcMar>
          </w:tcPr>
          <w:p w14:paraId="2120A17A" w14:textId="77777777" w:rsidR="006A55DB" w:rsidRPr="0051097F" w:rsidRDefault="006A55DB">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Who </w:t>
            </w:r>
            <w:proofErr w:type="gramStart"/>
            <w:r w:rsidRPr="0051097F">
              <w:rPr>
                <w:rFonts w:asciiTheme="minorHAnsi" w:eastAsia="Calibri" w:hAnsiTheme="minorHAnsi" w:cstheme="minorHAnsi"/>
                <w:color w:val="auto"/>
              </w:rPr>
              <w:t>determines</w:t>
            </w:r>
            <w:proofErr w:type="gramEnd"/>
            <w:r w:rsidRPr="0051097F">
              <w:rPr>
                <w:rFonts w:asciiTheme="minorHAnsi" w:eastAsia="Calibri" w:hAnsiTheme="minorHAnsi" w:cstheme="minorHAnsi"/>
                <w:color w:val="auto"/>
              </w:rPr>
              <w:t xml:space="preserve"> accessible pedestrian signals are required as part of intersection construction or improvement?</w:t>
            </w:r>
          </w:p>
          <w:p w14:paraId="368769B3" w14:textId="7BDF9C75" w:rsidR="006A55DB" w:rsidRPr="0051097F" w:rsidRDefault="006A55DB"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Item C-1 indicates that they are now required at ALL signalized intersections. Is this the case or does Mobility determine the location? How is this design standard being communicated to industry? For greenfield development, how is this new signal requirement being addressed into offsite levies? (OSL covers the costs of all signals for GF development).</w:t>
            </w:r>
          </w:p>
        </w:tc>
        <w:tc>
          <w:tcPr>
            <w:tcW w:w="3525" w:type="dxa"/>
            <w:tcMar>
              <w:left w:w="108" w:type="dxa"/>
              <w:right w:w="108" w:type="dxa"/>
            </w:tcMar>
          </w:tcPr>
          <w:p w14:paraId="4E2C630D" w14:textId="3B45ECCE" w:rsidR="006A55DB" w:rsidRPr="0051097F" w:rsidRDefault="006A55DB"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1B828DEF" w14:textId="77777777" w:rsidTr="0051097F">
        <w:trPr>
          <w:trHeight w:val="2928"/>
        </w:trPr>
        <w:tc>
          <w:tcPr>
            <w:tcW w:w="1860" w:type="dxa"/>
            <w:tcMar>
              <w:left w:w="108" w:type="dxa"/>
              <w:right w:w="108" w:type="dxa"/>
            </w:tcMar>
          </w:tcPr>
          <w:p w14:paraId="10E7BAFA" w14:textId="2CF48A9D" w:rsidR="002C3316" w:rsidRPr="0051097F" w:rsidRDefault="002C3316"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Raised Pedestrian Crossings</w:t>
            </w:r>
          </w:p>
        </w:tc>
        <w:tc>
          <w:tcPr>
            <w:tcW w:w="1275" w:type="dxa"/>
            <w:tcMar>
              <w:left w:w="108" w:type="dxa"/>
              <w:right w:w="108" w:type="dxa"/>
            </w:tcMar>
          </w:tcPr>
          <w:p w14:paraId="3559CE22" w14:textId="2A6D4415" w:rsidR="002C3316" w:rsidRPr="0051097F" w:rsidRDefault="002C3316"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C10</w:t>
            </w:r>
          </w:p>
        </w:tc>
        <w:tc>
          <w:tcPr>
            <w:tcW w:w="3795" w:type="dxa"/>
            <w:tcMar>
              <w:left w:w="108" w:type="dxa"/>
              <w:right w:w="108" w:type="dxa"/>
            </w:tcMar>
          </w:tcPr>
          <w:p w14:paraId="6FF09170" w14:textId="77777777" w:rsidR="002C3316" w:rsidRPr="0051097F" w:rsidRDefault="002C331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When are these required? Is there a standard for application?</w:t>
            </w:r>
          </w:p>
          <w:p w14:paraId="5569D13E" w14:textId="7B0866E7" w:rsidR="002C3316" w:rsidRPr="0051097F" w:rsidRDefault="002C3316"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From past project experience, raised crossings have been communicated as a hinderance to the visually impaired because they do have the ability to “feel” where the crosswalk is. Do you have information otherwise to support </w:t>
            </w:r>
            <w:proofErr w:type="gramStart"/>
            <w:r w:rsidRPr="0051097F">
              <w:rPr>
                <w:rFonts w:asciiTheme="minorHAnsi" w:eastAsia="Calibri" w:hAnsiTheme="minorHAnsi" w:cstheme="minorHAnsi"/>
                <w:color w:val="auto"/>
              </w:rPr>
              <w:t>this criteria</w:t>
            </w:r>
            <w:proofErr w:type="gramEnd"/>
            <w:r w:rsidRPr="0051097F">
              <w:rPr>
                <w:rFonts w:asciiTheme="minorHAnsi" w:eastAsia="Calibri" w:hAnsiTheme="minorHAnsi" w:cstheme="minorHAnsi"/>
                <w:color w:val="auto"/>
              </w:rPr>
              <w:t>?</w:t>
            </w:r>
          </w:p>
        </w:tc>
        <w:tc>
          <w:tcPr>
            <w:tcW w:w="3525" w:type="dxa"/>
            <w:tcMar>
              <w:left w:w="108" w:type="dxa"/>
              <w:right w:w="108" w:type="dxa"/>
            </w:tcMar>
          </w:tcPr>
          <w:p w14:paraId="0A59041D" w14:textId="52AE6548" w:rsidR="002C3316" w:rsidRPr="0051097F" w:rsidRDefault="002C3316"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4A52F204" w14:textId="77777777" w:rsidTr="0051097F">
        <w:trPr>
          <w:trHeight w:val="300"/>
        </w:trPr>
        <w:tc>
          <w:tcPr>
            <w:tcW w:w="1860" w:type="dxa"/>
            <w:tcMar>
              <w:left w:w="108" w:type="dxa"/>
              <w:right w:w="108" w:type="dxa"/>
            </w:tcMar>
          </w:tcPr>
          <w:p w14:paraId="7EB249A2" w14:textId="018FAF4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Raised Pedestrian Crossings</w:t>
            </w:r>
          </w:p>
        </w:tc>
        <w:tc>
          <w:tcPr>
            <w:tcW w:w="1275" w:type="dxa"/>
            <w:tcMar>
              <w:left w:w="108" w:type="dxa"/>
              <w:right w:w="108" w:type="dxa"/>
            </w:tcMar>
          </w:tcPr>
          <w:p w14:paraId="6B61EDBF" w14:textId="445E7A25"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C11.b</w:t>
            </w:r>
          </w:p>
        </w:tc>
        <w:tc>
          <w:tcPr>
            <w:tcW w:w="3795" w:type="dxa"/>
            <w:tcMar>
              <w:left w:w="108" w:type="dxa"/>
              <w:right w:w="108" w:type="dxa"/>
            </w:tcMar>
          </w:tcPr>
          <w:p w14:paraId="37B56A5A" w14:textId="197334C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What constitutes a “safe crossing point”?</w:t>
            </w:r>
          </w:p>
        </w:tc>
        <w:tc>
          <w:tcPr>
            <w:tcW w:w="3525" w:type="dxa"/>
            <w:tcMar>
              <w:left w:w="108" w:type="dxa"/>
              <w:right w:w="108" w:type="dxa"/>
            </w:tcMar>
          </w:tcPr>
          <w:p w14:paraId="0B93DFBF" w14:textId="3AC86313"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7D23F345" w14:textId="77777777" w:rsidTr="0051097F">
        <w:trPr>
          <w:trHeight w:val="300"/>
        </w:trPr>
        <w:tc>
          <w:tcPr>
            <w:tcW w:w="1860" w:type="dxa"/>
            <w:tcMar>
              <w:left w:w="108" w:type="dxa"/>
              <w:right w:w="108" w:type="dxa"/>
            </w:tcMar>
          </w:tcPr>
          <w:p w14:paraId="06B113D3" w14:textId="59F369F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Curb Ramps</w:t>
            </w:r>
          </w:p>
        </w:tc>
        <w:tc>
          <w:tcPr>
            <w:tcW w:w="1275" w:type="dxa"/>
            <w:tcMar>
              <w:left w:w="108" w:type="dxa"/>
              <w:right w:w="108" w:type="dxa"/>
            </w:tcMar>
          </w:tcPr>
          <w:p w14:paraId="530FD2D2" w14:textId="0D16289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C12</w:t>
            </w:r>
          </w:p>
        </w:tc>
        <w:tc>
          <w:tcPr>
            <w:tcW w:w="3795" w:type="dxa"/>
            <w:tcMar>
              <w:left w:w="108" w:type="dxa"/>
              <w:right w:w="108" w:type="dxa"/>
            </w:tcMar>
          </w:tcPr>
          <w:p w14:paraId="48D66DB5" w14:textId="3BAEF554"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Recommend stating requirements and minimums </w:t>
            </w:r>
            <w:r w:rsidRPr="0051097F">
              <w:rPr>
                <w:rFonts w:asciiTheme="minorHAnsi" w:eastAsia="Calibri" w:hAnsiTheme="minorHAnsi" w:cstheme="minorHAnsi"/>
                <w:color w:val="auto"/>
              </w:rPr>
              <w:lastRenderedPageBreak/>
              <w:t xml:space="preserve">(width, depth, offset) for TAIs. The 2021 Roads Spec is silent about TAIs in its body, with </w:t>
            </w:r>
            <w:proofErr w:type="gramStart"/>
            <w:r w:rsidRPr="0051097F">
              <w:rPr>
                <w:rFonts w:asciiTheme="minorHAnsi" w:eastAsia="Calibri" w:hAnsiTheme="minorHAnsi" w:cstheme="minorHAnsi"/>
                <w:color w:val="auto"/>
              </w:rPr>
              <w:t>the only</w:t>
            </w:r>
            <w:proofErr w:type="gramEnd"/>
            <w:r w:rsidRPr="0051097F">
              <w:rPr>
                <w:rFonts w:asciiTheme="minorHAnsi" w:eastAsia="Calibri" w:hAnsiTheme="minorHAnsi" w:cstheme="minorHAnsi"/>
                <w:color w:val="auto"/>
              </w:rPr>
              <w:t xml:space="preserve"> references being in some of its figures (454.1013.001/.012/.017, but not in 454.1001.023).</w:t>
            </w:r>
          </w:p>
        </w:tc>
        <w:tc>
          <w:tcPr>
            <w:tcW w:w="3525" w:type="dxa"/>
            <w:tcMar>
              <w:left w:w="108" w:type="dxa"/>
              <w:right w:w="108" w:type="dxa"/>
            </w:tcMar>
          </w:tcPr>
          <w:p w14:paraId="2845535F" w14:textId="5E3A8B5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lastRenderedPageBreak/>
              <w:t xml:space="preserve"> </w:t>
            </w:r>
          </w:p>
        </w:tc>
      </w:tr>
      <w:tr w:rsidR="0051097F" w:rsidRPr="0051097F" w14:paraId="45F7FFA9" w14:textId="77777777" w:rsidTr="0051097F">
        <w:trPr>
          <w:trHeight w:val="300"/>
        </w:trPr>
        <w:tc>
          <w:tcPr>
            <w:tcW w:w="1860" w:type="dxa"/>
            <w:tcMar>
              <w:left w:w="108" w:type="dxa"/>
              <w:right w:w="108" w:type="dxa"/>
            </w:tcMar>
          </w:tcPr>
          <w:p w14:paraId="0C62F880" w14:textId="2522D93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Curb Ramps</w:t>
            </w:r>
          </w:p>
        </w:tc>
        <w:tc>
          <w:tcPr>
            <w:tcW w:w="1275" w:type="dxa"/>
            <w:tcMar>
              <w:left w:w="108" w:type="dxa"/>
              <w:right w:w="108" w:type="dxa"/>
            </w:tcMar>
          </w:tcPr>
          <w:p w14:paraId="1EDCF587" w14:textId="7CF8D66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C12</w:t>
            </w:r>
          </w:p>
        </w:tc>
        <w:tc>
          <w:tcPr>
            <w:tcW w:w="3795" w:type="dxa"/>
            <w:tcMar>
              <w:left w:w="108" w:type="dxa"/>
              <w:right w:w="108" w:type="dxa"/>
            </w:tcMar>
          </w:tcPr>
          <w:p w14:paraId="14DF455D" w14:textId="0F6B582E"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Should the wording be “…and design bulletins…”? The bulletins are typically additions/amendments rather than replacements.</w:t>
            </w:r>
          </w:p>
        </w:tc>
        <w:tc>
          <w:tcPr>
            <w:tcW w:w="3525" w:type="dxa"/>
            <w:tcMar>
              <w:left w:w="108" w:type="dxa"/>
              <w:right w:w="108" w:type="dxa"/>
            </w:tcMar>
          </w:tcPr>
          <w:p w14:paraId="735246CF" w14:textId="4A8A467E"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090AB080" w14:textId="77777777" w:rsidTr="0051097F">
        <w:trPr>
          <w:trHeight w:val="300"/>
        </w:trPr>
        <w:tc>
          <w:tcPr>
            <w:tcW w:w="1860" w:type="dxa"/>
            <w:tcMar>
              <w:left w:w="108" w:type="dxa"/>
              <w:right w:w="108" w:type="dxa"/>
            </w:tcMar>
          </w:tcPr>
          <w:p w14:paraId="4BF4B0C6" w14:textId="270705DC"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Curb Ramps</w:t>
            </w:r>
          </w:p>
        </w:tc>
        <w:tc>
          <w:tcPr>
            <w:tcW w:w="1275" w:type="dxa"/>
            <w:tcMar>
              <w:left w:w="108" w:type="dxa"/>
              <w:right w:w="108" w:type="dxa"/>
            </w:tcMar>
          </w:tcPr>
          <w:p w14:paraId="7B30158A" w14:textId="19CB525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C14</w:t>
            </w:r>
          </w:p>
        </w:tc>
        <w:tc>
          <w:tcPr>
            <w:tcW w:w="3795" w:type="dxa"/>
            <w:tcMar>
              <w:left w:w="108" w:type="dxa"/>
              <w:right w:w="108" w:type="dxa"/>
            </w:tcMar>
          </w:tcPr>
          <w:p w14:paraId="2DACBA0F" w14:textId="2301F1F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Will the ramp portion itself need to be in line with the direction of travel?</w:t>
            </w:r>
          </w:p>
        </w:tc>
        <w:tc>
          <w:tcPr>
            <w:tcW w:w="3525" w:type="dxa"/>
            <w:tcMar>
              <w:left w:w="108" w:type="dxa"/>
              <w:right w:w="108" w:type="dxa"/>
            </w:tcMar>
          </w:tcPr>
          <w:p w14:paraId="1A360131" w14:textId="14467F5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66B01744" w14:textId="77777777" w:rsidTr="0051097F">
        <w:trPr>
          <w:trHeight w:val="300"/>
        </w:trPr>
        <w:tc>
          <w:tcPr>
            <w:tcW w:w="1860" w:type="dxa"/>
            <w:tcMar>
              <w:left w:w="108" w:type="dxa"/>
              <w:right w:w="108" w:type="dxa"/>
            </w:tcMar>
          </w:tcPr>
          <w:p w14:paraId="522C6DBB" w14:textId="18A954E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Curb Ramps</w:t>
            </w:r>
          </w:p>
        </w:tc>
        <w:tc>
          <w:tcPr>
            <w:tcW w:w="1275" w:type="dxa"/>
            <w:tcMar>
              <w:left w:w="108" w:type="dxa"/>
              <w:right w:w="108" w:type="dxa"/>
            </w:tcMar>
          </w:tcPr>
          <w:p w14:paraId="4D6E0621" w14:textId="5DDA1B8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C14</w:t>
            </w:r>
          </w:p>
        </w:tc>
        <w:tc>
          <w:tcPr>
            <w:tcW w:w="3795" w:type="dxa"/>
            <w:tcMar>
              <w:left w:w="108" w:type="dxa"/>
              <w:right w:w="108" w:type="dxa"/>
            </w:tcMar>
          </w:tcPr>
          <w:p w14:paraId="5CE2FA9E" w14:textId="7AA0A9DC"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Explanation: Has the project team considered maximum offsets between curb ramp from the path of travel? See image below for visualization. </w:t>
            </w:r>
          </w:p>
        </w:tc>
        <w:tc>
          <w:tcPr>
            <w:tcW w:w="3525" w:type="dxa"/>
            <w:tcMar>
              <w:left w:w="108" w:type="dxa"/>
              <w:right w:w="108" w:type="dxa"/>
            </w:tcMar>
          </w:tcPr>
          <w:p w14:paraId="5C2FDE39" w14:textId="6FE60E9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4D848820" w14:textId="77777777" w:rsidTr="0051097F">
        <w:trPr>
          <w:trHeight w:val="300"/>
        </w:trPr>
        <w:tc>
          <w:tcPr>
            <w:tcW w:w="1860" w:type="dxa"/>
            <w:tcMar>
              <w:left w:w="108" w:type="dxa"/>
              <w:right w:w="108" w:type="dxa"/>
            </w:tcMar>
          </w:tcPr>
          <w:p w14:paraId="1DBF02A0" w14:textId="3FC3200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Curb Ramps</w:t>
            </w:r>
          </w:p>
        </w:tc>
        <w:tc>
          <w:tcPr>
            <w:tcW w:w="1275" w:type="dxa"/>
            <w:tcMar>
              <w:left w:w="108" w:type="dxa"/>
              <w:right w:w="108" w:type="dxa"/>
            </w:tcMar>
          </w:tcPr>
          <w:p w14:paraId="28239ADC" w14:textId="35BF6893"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C14</w:t>
            </w:r>
          </w:p>
        </w:tc>
        <w:tc>
          <w:tcPr>
            <w:tcW w:w="3795" w:type="dxa"/>
            <w:tcMar>
              <w:left w:w="108" w:type="dxa"/>
              <w:right w:w="108" w:type="dxa"/>
            </w:tcMar>
          </w:tcPr>
          <w:p w14:paraId="5A20B62C" w14:textId="0DA0842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This design parameter is rarely able to be achieved as part of typical intersection development. </w:t>
            </w:r>
            <w:proofErr w:type="gramStart"/>
            <w:r w:rsidRPr="0051097F">
              <w:rPr>
                <w:rFonts w:asciiTheme="minorHAnsi" w:eastAsia="Calibri" w:hAnsiTheme="minorHAnsi" w:cstheme="minorHAnsi"/>
                <w:color w:val="auto"/>
              </w:rPr>
              <w:t>Does</w:t>
            </w:r>
            <w:proofErr w:type="gramEnd"/>
            <w:r w:rsidRPr="0051097F">
              <w:rPr>
                <w:rFonts w:asciiTheme="minorHAnsi" w:eastAsia="Calibri" w:hAnsiTheme="minorHAnsi" w:cstheme="minorHAnsi"/>
                <w:color w:val="auto"/>
              </w:rPr>
              <w:t xml:space="preserve"> the ADS appreciate this reality? Should this criterial be re-worded? </w:t>
            </w:r>
          </w:p>
        </w:tc>
        <w:tc>
          <w:tcPr>
            <w:tcW w:w="3525" w:type="dxa"/>
            <w:tcMar>
              <w:left w:w="108" w:type="dxa"/>
              <w:right w:w="108" w:type="dxa"/>
            </w:tcMar>
          </w:tcPr>
          <w:p w14:paraId="0730C4D7" w14:textId="5F34CCF9"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1A5432A7" w14:textId="77777777" w:rsidTr="0051097F">
        <w:trPr>
          <w:trHeight w:val="300"/>
        </w:trPr>
        <w:tc>
          <w:tcPr>
            <w:tcW w:w="1860" w:type="dxa"/>
            <w:tcMar>
              <w:left w:w="108" w:type="dxa"/>
              <w:right w:w="108" w:type="dxa"/>
            </w:tcMar>
          </w:tcPr>
          <w:p w14:paraId="1701B895" w14:textId="5D5117CC"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Pedestrian Crossings &amp; Signals - Curb Ramps</w:t>
            </w:r>
          </w:p>
        </w:tc>
        <w:tc>
          <w:tcPr>
            <w:tcW w:w="1275" w:type="dxa"/>
            <w:tcMar>
              <w:left w:w="108" w:type="dxa"/>
              <w:right w:w="108" w:type="dxa"/>
            </w:tcMar>
          </w:tcPr>
          <w:p w14:paraId="33467D3C" w14:textId="19269503"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C15</w:t>
            </w:r>
          </w:p>
        </w:tc>
        <w:tc>
          <w:tcPr>
            <w:tcW w:w="3795" w:type="dxa"/>
            <w:tcMar>
              <w:left w:w="108" w:type="dxa"/>
              <w:right w:w="108" w:type="dxa"/>
            </w:tcMar>
          </w:tcPr>
          <w:p w14:paraId="0798B2F8" w14:textId="25258BE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The note for 1500mm behind the WCR doesn't align with the current City Road specification for WCR's.</w:t>
            </w:r>
          </w:p>
        </w:tc>
        <w:tc>
          <w:tcPr>
            <w:tcW w:w="3525" w:type="dxa"/>
            <w:tcMar>
              <w:left w:w="108" w:type="dxa"/>
              <w:right w:w="108" w:type="dxa"/>
            </w:tcMar>
          </w:tcPr>
          <w:p w14:paraId="5B75B941" w14:textId="6071DC8E"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Suggest revision to align with Road Spec 454.1013.012).</w:t>
            </w:r>
          </w:p>
        </w:tc>
      </w:tr>
      <w:tr w:rsidR="0051097F" w:rsidRPr="0051097F" w14:paraId="18B35F89" w14:textId="77777777" w:rsidTr="0051097F">
        <w:trPr>
          <w:trHeight w:val="300"/>
        </w:trPr>
        <w:tc>
          <w:tcPr>
            <w:tcW w:w="1860" w:type="dxa"/>
            <w:tcMar>
              <w:left w:w="108" w:type="dxa"/>
              <w:right w:w="108" w:type="dxa"/>
            </w:tcMar>
          </w:tcPr>
          <w:p w14:paraId="4AD7EDC5" w14:textId="6E4DFAEE"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Curb Ramps</w:t>
            </w:r>
          </w:p>
        </w:tc>
        <w:tc>
          <w:tcPr>
            <w:tcW w:w="1275" w:type="dxa"/>
            <w:tcMar>
              <w:left w:w="108" w:type="dxa"/>
              <w:right w:w="108" w:type="dxa"/>
            </w:tcMar>
          </w:tcPr>
          <w:p w14:paraId="43A3C9B7" w14:textId="3F7F95B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C16</w:t>
            </w:r>
          </w:p>
        </w:tc>
        <w:tc>
          <w:tcPr>
            <w:tcW w:w="3795" w:type="dxa"/>
            <w:tcMar>
              <w:left w:w="108" w:type="dxa"/>
              <w:right w:w="108" w:type="dxa"/>
            </w:tcMar>
          </w:tcPr>
          <w:p w14:paraId="478C9374" w14:textId="7DD1A63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Water will always be flowing along curbs. Does the ADS appreciate this reality?</w:t>
            </w:r>
          </w:p>
        </w:tc>
        <w:tc>
          <w:tcPr>
            <w:tcW w:w="3525" w:type="dxa"/>
            <w:tcMar>
              <w:left w:w="108" w:type="dxa"/>
              <w:right w:w="108" w:type="dxa"/>
            </w:tcMar>
          </w:tcPr>
          <w:p w14:paraId="1552BF82" w14:textId="0F5141B9"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018B5A07" w14:textId="77777777" w:rsidTr="0051097F">
        <w:trPr>
          <w:trHeight w:val="300"/>
        </w:trPr>
        <w:tc>
          <w:tcPr>
            <w:tcW w:w="1860" w:type="dxa"/>
            <w:tcMar>
              <w:left w:w="108" w:type="dxa"/>
              <w:right w:w="108" w:type="dxa"/>
            </w:tcMar>
          </w:tcPr>
          <w:p w14:paraId="20EEDC6A" w14:textId="21D50D54"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Pedestrian Crossings &amp; Signals</w:t>
            </w:r>
          </w:p>
        </w:tc>
        <w:tc>
          <w:tcPr>
            <w:tcW w:w="1275" w:type="dxa"/>
            <w:tcMar>
              <w:left w:w="108" w:type="dxa"/>
              <w:right w:w="108" w:type="dxa"/>
            </w:tcMar>
          </w:tcPr>
          <w:p w14:paraId="0DD71BAF" w14:textId="096D782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C16</w:t>
            </w:r>
          </w:p>
        </w:tc>
        <w:tc>
          <w:tcPr>
            <w:tcW w:w="3795" w:type="dxa"/>
            <w:tcMar>
              <w:left w:w="108" w:type="dxa"/>
              <w:right w:w="108" w:type="dxa"/>
            </w:tcMar>
          </w:tcPr>
          <w:p w14:paraId="2A36A125" w14:textId="527C9934"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Clarification required.</w:t>
            </w:r>
          </w:p>
        </w:tc>
        <w:tc>
          <w:tcPr>
            <w:tcW w:w="3525" w:type="dxa"/>
            <w:tcMar>
              <w:left w:w="108" w:type="dxa"/>
              <w:right w:w="108" w:type="dxa"/>
            </w:tcMar>
          </w:tcPr>
          <w:p w14:paraId="4D6DDC2B" w14:textId="7EBAA86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Specify the design requirement - snow accumulation is a maintenance and operational </w:t>
            </w:r>
            <w:proofErr w:type="gramStart"/>
            <w:r w:rsidRPr="0051097F">
              <w:rPr>
                <w:rFonts w:asciiTheme="minorHAnsi" w:eastAsia="Calibri" w:hAnsiTheme="minorHAnsi" w:cstheme="minorHAnsi"/>
                <w:color w:val="auto"/>
              </w:rPr>
              <w:t>consideration,</w:t>
            </w:r>
            <w:proofErr w:type="gramEnd"/>
            <w:r w:rsidRPr="0051097F">
              <w:rPr>
                <w:rFonts w:asciiTheme="minorHAnsi" w:eastAsia="Calibri" w:hAnsiTheme="minorHAnsi" w:cstheme="minorHAnsi"/>
                <w:color w:val="auto"/>
              </w:rPr>
              <w:t xml:space="preserve"> it needs cleared to maintain clear paths.</w:t>
            </w:r>
          </w:p>
        </w:tc>
      </w:tr>
      <w:tr w:rsidR="0051097F" w:rsidRPr="0051097F" w14:paraId="20081994" w14:textId="77777777" w:rsidTr="0051097F">
        <w:trPr>
          <w:trHeight w:val="9922"/>
        </w:trPr>
        <w:tc>
          <w:tcPr>
            <w:tcW w:w="1860" w:type="dxa"/>
            <w:tcMar>
              <w:left w:w="108" w:type="dxa"/>
              <w:right w:w="108" w:type="dxa"/>
            </w:tcMar>
          </w:tcPr>
          <w:p w14:paraId="2EF4EC4C" w14:textId="509CC0AE" w:rsidR="00194AC0" w:rsidRPr="0051097F" w:rsidRDefault="00194AC0"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lastRenderedPageBreak/>
              <w:t>Pedestrian Crossings and Signals</w:t>
            </w:r>
          </w:p>
        </w:tc>
        <w:tc>
          <w:tcPr>
            <w:tcW w:w="1275" w:type="dxa"/>
            <w:tcMar>
              <w:left w:w="108" w:type="dxa"/>
              <w:right w:w="108" w:type="dxa"/>
            </w:tcMar>
          </w:tcPr>
          <w:p w14:paraId="40652FB3" w14:textId="6CA2D901" w:rsidR="00194AC0" w:rsidRPr="0051097F" w:rsidRDefault="00194AC0"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C6</w:t>
            </w:r>
          </w:p>
        </w:tc>
        <w:tc>
          <w:tcPr>
            <w:tcW w:w="3795" w:type="dxa"/>
            <w:tcMar>
              <w:left w:w="108" w:type="dxa"/>
              <w:right w:w="108" w:type="dxa"/>
            </w:tcMar>
          </w:tcPr>
          <w:p w14:paraId="79BB4524" w14:textId="77777777" w:rsidR="00194AC0" w:rsidRPr="0051097F" w:rsidRDefault="00194AC0">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Placement of signal poles and pedestrian push buttons is a significant issue!</w:t>
            </w:r>
          </w:p>
          <w:p w14:paraId="20587A8E" w14:textId="77777777" w:rsidR="00194AC0" w:rsidRPr="0051097F" w:rsidRDefault="00194AC0">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Because of the variability of conditions - </w:t>
            </w:r>
            <w:proofErr w:type="spellStart"/>
            <w:r w:rsidRPr="0051097F">
              <w:rPr>
                <w:rFonts w:asciiTheme="minorHAnsi" w:eastAsia="Calibri" w:hAnsiTheme="minorHAnsi" w:cstheme="minorHAnsi"/>
                <w:color w:val="auto"/>
              </w:rPr>
              <w:t>ie</w:t>
            </w:r>
            <w:proofErr w:type="spellEnd"/>
            <w:r w:rsidRPr="0051097F">
              <w:rPr>
                <w:rFonts w:asciiTheme="minorHAnsi" w:eastAsia="Calibri" w:hAnsiTheme="minorHAnsi" w:cstheme="minorHAnsi"/>
                <w:color w:val="auto"/>
              </w:rPr>
              <w:t>: pole locations that can't be moved - this clause might benefit from a description/illustration of intent, along with a combination of required parameter, and suggestions.</w:t>
            </w:r>
          </w:p>
          <w:p w14:paraId="7D625274" w14:textId="77777777" w:rsidR="00194AC0" w:rsidRPr="0051097F" w:rsidRDefault="00194AC0">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p w14:paraId="4002272C" w14:textId="77777777" w:rsidR="00194AC0" w:rsidRPr="0051097F" w:rsidRDefault="00194AC0">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p w14:paraId="2DA5A6B7" w14:textId="77777777" w:rsidR="00194AC0" w:rsidRPr="0051097F" w:rsidRDefault="00194AC0">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p w14:paraId="46F98B41" w14:textId="77777777" w:rsidR="00194AC0" w:rsidRPr="0051097F" w:rsidRDefault="00194AC0">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p w14:paraId="6E600F1B" w14:textId="77777777" w:rsidR="00194AC0" w:rsidRPr="0051097F" w:rsidRDefault="00194AC0">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p w14:paraId="76307E7C" w14:textId="77777777" w:rsidR="00194AC0" w:rsidRPr="0051097F" w:rsidRDefault="00194AC0">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p w14:paraId="3D7148AB" w14:textId="77777777" w:rsidR="00194AC0" w:rsidRPr="0051097F" w:rsidRDefault="00194AC0">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p w14:paraId="1AB66894" w14:textId="3DFD9812" w:rsidR="00194AC0" w:rsidRPr="0051097F" w:rsidRDefault="00194AC0"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lang w:val="en-CA"/>
              </w:rPr>
              <w:t xml:space="preserve"> </w:t>
            </w:r>
          </w:p>
        </w:tc>
        <w:tc>
          <w:tcPr>
            <w:tcW w:w="3525" w:type="dxa"/>
            <w:tcMar>
              <w:left w:w="108" w:type="dxa"/>
              <w:right w:w="108" w:type="dxa"/>
            </w:tcMar>
          </w:tcPr>
          <w:p w14:paraId="50F1E11F" w14:textId="77777777" w:rsidR="00194AC0" w:rsidRPr="0051097F" w:rsidRDefault="00194AC0">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Pedestrian push buttons shall be:</w:t>
            </w:r>
          </w:p>
          <w:p w14:paraId="6A56410B" w14:textId="77777777" w:rsidR="00194AC0" w:rsidRPr="0051097F" w:rsidRDefault="00194AC0">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a) adjacent to the accessible path of travel without obstructing </w:t>
            </w:r>
            <w:proofErr w:type="gramStart"/>
            <w:r w:rsidRPr="0051097F">
              <w:rPr>
                <w:rFonts w:asciiTheme="minorHAnsi" w:eastAsia="Calibri" w:hAnsiTheme="minorHAnsi" w:cstheme="minorHAnsi"/>
                <w:color w:val="auto"/>
              </w:rPr>
              <w:t>it;</w:t>
            </w:r>
            <w:proofErr w:type="gramEnd"/>
          </w:p>
          <w:p w14:paraId="0A0A3A96" w14:textId="77777777" w:rsidR="00194AC0" w:rsidRPr="0051097F" w:rsidRDefault="00194AC0">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b) located on a pole 950 mm to 1250 mm above the </w:t>
            </w:r>
            <w:proofErr w:type="gramStart"/>
            <w:r w:rsidRPr="0051097F">
              <w:rPr>
                <w:rFonts w:asciiTheme="minorHAnsi" w:eastAsia="Calibri" w:hAnsiTheme="minorHAnsi" w:cstheme="minorHAnsi"/>
                <w:color w:val="auto"/>
              </w:rPr>
              <w:t>ground;</w:t>
            </w:r>
            <w:proofErr w:type="gramEnd"/>
          </w:p>
          <w:p w14:paraId="45763C12" w14:textId="77777777" w:rsidR="00194AC0" w:rsidRPr="0051097F" w:rsidRDefault="00194AC0">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c) located parallel to the path of </w:t>
            </w:r>
            <w:proofErr w:type="gramStart"/>
            <w:r w:rsidRPr="0051097F">
              <w:rPr>
                <w:rFonts w:asciiTheme="minorHAnsi" w:eastAsia="Calibri" w:hAnsiTheme="minorHAnsi" w:cstheme="minorHAnsi"/>
                <w:color w:val="auto"/>
              </w:rPr>
              <w:t>travel;</w:t>
            </w:r>
            <w:proofErr w:type="gramEnd"/>
          </w:p>
          <w:p w14:paraId="63EB657D" w14:textId="77777777" w:rsidR="00194AC0" w:rsidRPr="0051097F" w:rsidRDefault="00194AC0">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d) have a clear area of minimum 900 mm by 1500 mm adjacent to or overlapping the accessible path of </w:t>
            </w:r>
            <w:proofErr w:type="gramStart"/>
            <w:r w:rsidRPr="0051097F">
              <w:rPr>
                <w:rFonts w:asciiTheme="minorHAnsi" w:eastAsia="Calibri" w:hAnsiTheme="minorHAnsi" w:cstheme="minorHAnsi"/>
                <w:color w:val="auto"/>
              </w:rPr>
              <w:t>travel;</w:t>
            </w:r>
            <w:proofErr w:type="gramEnd"/>
          </w:p>
          <w:p w14:paraId="58A15C47" w14:textId="77777777" w:rsidR="00194AC0" w:rsidRPr="0051097F" w:rsidRDefault="00194AC0">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 able to be activated using any part of the arm or hand (refer to A3 - Reach Range); and</w:t>
            </w:r>
          </w:p>
          <w:p w14:paraId="415DF0E6" w14:textId="77777777" w:rsidR="00194AC0" w:rsidRPr="0051097F" w:rsidRDefault="00194AC0">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f) colour-contrasted to the pole material.</w:t>
            </w:r>
          </w:p>
          <w:p w14:paraId="4BEF90FA" w14:textId="77777777" w:rsidR="00194AC0" w:rsidRPr="0051097F" w:rsidRDefault="00194AC0">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Other considerations (expand on Note that is included in C7):</w:t>
            </w:r>
          </w:p>
          <w:p w14:paraId="4099B677" w14:textId="77777777" w:rsidR="00194AC0" w:rsidRPr="0051097F" w:rsidRDefault="00194AC0">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Consider natural and desired pedestrian movements when co-locating paths of travel with poles (traffic signals, lights, and/or pedestrian crossing infrastructure). This may require larger than typical paved areas to accommodate all requirements.</w:t>
            </w:r>
          </w:p>
          <w:p w14:paraId="6CA3E658" w14:textId="63F9BF6E" w:rsidR="00194AC0" w:rsidRPr="0051097F" w:rsidRDefault="00194AC0"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Limit overall quantity of pole infrastructure at crossing locations.</w:t>
            </w:r>
          </w:p>
        </w:tc>
      </w:tr>
      <w:tr w:rsidR="0051097F" w:rsidRPr="0051097F" w14:paraId="30DF86EF" w14:textId="77777777" w:rsidTr="0051097F">
        <w:trPr>
          <w:trHeight w:val="300"/>
        </w:trPr>
        <w:tc>
          <w:tcPr>
            <w:tcW w:w="1860" w:type="dxa"/>
            <w:tcMar>
              <w:left w:w="108" w:type="dxa"/>
              <w:right w:w="108" w:type="dxa"/>
            </w:tcMar>
          </w:tcPr>
          <w:p w14:paraId="0BD33BE3" w14:textId="7DFD4D9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Pedestrian Crossings and Signals</w:t>
            </w:r>
          </w:p>
        </w:tc>
        <w:tc>
          <w:tcPr>
            <w:tcW w:w="1275" w:type="dxa"/>
            <w:tcMar>
              <w:left w:w="108" w:type="dxa"/>
              <w:right w:w="108" w:type="dxa"/>
            </w:tcMar>
          </w:tcPr>
          <w:p w14:paraId="790AC149" w14:textId="44B0FF7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C7</w:t>
            </w:r>
          </w:p>
        </w:tc>
        <w:tc>
          <w:tcPr>
            <w:tcW w:w="3795" w:type="dxa"/>
            <w:tcMar>
              <w:left w:w="108" w:type="dxa"/>
              <w:right w:w="108" w:type="dxa"/>
            </w:tcMar>
          </w:tcPr>
          <w:p w14:paraId="5799A0F2" w14:textId="0E8DBBB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Unclear what "tactile directional arrows" are. Provide an illustration of the "kit of parts" that form the tactile language within the urban environment, their intended purpose, and range of </w:t>
            </w:r>
            <w:r w:rsidRPr="0051097F">
              <w:rPr>
                <w:rFonts w:asciiTheme="minorHAnsi" w:eastAsia="Calibri" w:hAnsiTheme="minorHAnsi" w:cstheme="minorHAnsi"/>
                <w:color w:val="auto"/>
              </w:rPr>
              <w:lastRenderedPageBreak/>
              <w:t>appropriate (and inappropriate) application.</w:t>
            </w:r>
          </w:p>
        </w:tc>
        <w:tc>
          <w:tcPr>
            <w:tcW w:w="3525" w:type="dxa"/>
            <w:tcMar>
              <w:left w:w="108" w:type="dxa"/>
              <w:right w:w="108" w:type="dxa"/>
            </w:tcMar>
          </w:tcPr>
          <w:p w14:paraId="7DECA988" w14:textId="3FE4C49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lastRenderedPageBreak/>
              <w:t xml:space="preserve"> </w:t>
            </w:r>
          </w:p>
        </w:tc>
      </w:tr>
      <w:tr w:rsidR="0051097F" w:rsidRPr="0051097F" w14:paraId="7E246BD8" w14:textId="77777777" w:rsidTr="0051097F">
        <w:trPr>
          <w:trHeight w:val="2333"/>
        </w:trPr>
        <w:tc>
          <w:tcPr>
            <w:tcW w:w="1860" w:type="dxa"/>
            <w:tcMar>
              <w:left w:w="108" w:type="dxa"/>
              <w:right w:w="108" w:type="dxa"/>
            </w:tcMar>
          </w:tcPr>
          <w:p w14:paraId="36F84A0F" w14:textId="0C1869C1" w:rsidR="00D44B38" w:rsidRPr="0051097F" w:rsidRDefault="00D44B38"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Pedestrian Crossings and Signals</w:t>
            </w:r>
          </w:p>
        </w:tc>
        <w:tc>
          <w:tcPr>
            <w:tcW w:w="1275" w:type="dxa"/>
            <w:tcMar>
              <w:left w:w="108" w:type="dxa"/>
              <w:right w:w="108" w:type="dxa"/>
            </w:tcMar>
          </w:tcPr>
          <w:p w14:paraId="0FF653A2" w14:textId="2E11FCFB" w:rsidR="00D44B38" w:rsidRPr="0051097F" w:rsidRDefault="00D44B38"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C7</w:t>
            </w:r>
          </w:p>
        </w:tc>
        <w:tc>
          <w:tcPr>
            <w:tcW w:w="3795" w:type="dxa"/>
            <w:tcMar>
              <w:left w:w="108" w:type="dxa"/>
              <w:right w:w="108" w:type="dxa"/>
            </w:tcMar>
          </w:tcPr>
          <w:p w14:paraId="3F44B3EB" w14:textId="77777777" w:rsidR="00D44B38" w:rsidRPr="0051097F" w:rsidRDefault="00D44B38">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Note - applies more to C6, not C7.</w:t>
            </w:r>
          </w:p>
          <w:p w14:paraId="107A4DE5" w14:textId="49B70ED8" w:rsidR="00D44B38" w:rsidRPr="0051097F" w:rsidRDefault="00D44B38"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Could Note (2) prevent the button from being "accessible" and within reach? Could the button be located within the flare of a "traditional curb ramp" and not in the path of travel portion of the curb ramp?</w:t>
            </w:r>
          </w:p>
        </w:tc>
        <w:tc>
          <w:tcPr>
            <w:tcW w:w="3525" w:type="dxa"/>
            <w:tcMar>
              <w:left w:w="108" w:type="dxa"/>
              <w:right w:w="108" w:type="dxa"/>
            </w:tcMar>
          </w:tcPr>
          <w:p w14:paraId="0F1208BC" w14:textId="77777777" w:rsidR="00D44B38" w:rsidRPr="0051097F" w:rsidRDefault="00D44B38">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p w14:paraId="63408111" w14:textId="41E5E00D" w:rsidR="00D44B38" w:rsidRPr="0051097F" w:rsidRDefault="00D44B38"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lang w:val="en-CA"/>
              </w:rPr>
              <w:t xml:space="preserve"> </w:t>
            </w:r>
          </w:p>
        </w:tc>
      </w:tr>
      <w:tr w:rsidR="0051097F" w:rsidRPr="0051097F" w14:paraId="4DEF0C13" w14:textId="77777777" w:rsidTr="0051097F">
        <w:trPr>
          <w:trHeight w:val="300"/>
        </w:trPr>
        <w:tc>
          <w:tcPr>
            <w:tcW w:w="1860" w:type="dxa"/>
            <w:tcMar>
              <w:left w:w="108" w:type="dxa"/>
              <w:right w:w="108" w:type="dxa"/>
            </w:tcMar>
          </w:tcPr>
          <w:p w14:paraId="30ED5E36" w14:textId="612F175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Pedestrian Crossings and Signals</w:t>
            </w:r>
          </w:p>
        </w:tc>
        <w:tc>
          <w:tcPr>
            <w:tcW w:w="1275" w:type="dxa"/>
            <w:tcMar>
              <w:left w:w="108" w:type="dxa"/>
              <w:right w:w="108" w:type="dxa"/>
            </w:tcMar>
          </w:tcPr>
          <w:p w14:paraId="761DB79B" w14:textId="7C3FF04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C10</w:t>
            </w:r>
          </w:p>
        </w:tc>
        <w:tc>
          <w:tcPr>
            <w:tcW w:w="3795" w:type="dxa"/>
            <w:tcMar>
              <w:left w:w="108" w:type="dxa"/>
              <w:right w:w="108" w:type="dxa"/>
            </w:tcMar>
          </w:tcPr>
          <w:p w14:paraId="37AC50D0" w14:textId="41046AF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Recommend that this is the introduction to the Raised Pedestrian Crossings, and not a clause. Recommend separating out the fully raised and partially raised, as they have different requirements.</w:t>
            </w:r>
          </w:p>
        </w:tc>
        <w:tc>
          <w:tcPr>
            <w:tcW w:w="3525" w:type="dxa"/>
            <w:tcMar>
              <w:left w:w="108" w:type="dxa"/>
              <w:right w:w="108" w:type="dxa"/>
            </w:tcMar>
          </w:tcPr>
          <w:p w14:paraId="2EB3B685" w14:textId="690A4815"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6004F046" w14:textId="77777777" w:rsidTr="0051097F">
        <w:trPr>
          <w:trHeight w:val="2821"/>
        </w:trPr>
        <w:tc>
          <w:tcPr>
            <w:tcW w:w="1860" w:type="dxa"/>
            <w:tcMar>
              <w:left w:w="108" w:type="dxa"/>
              <w:right w:w="108" w:type="dxa"/>
            </w:tcMar>
          </w:tcPr>
          <w:p w14:paraId="19B26C9E" w14:textId="6A458087" w:rsidR="004E664A" w:rsidRPr="0051097F" w:rsidRDefault="004E664A"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Pedestrian Crossings and Signals</w:t>
            </w:r>
          </w:p>
        </w:tc>
        <w:tc>
          <w:tcPr>
            <w:tcW w:w="1275" w:type="dxa"/>
            <w:tcMar>
              <w:left w:w="108" w:type="dxa"/>
              <w:right w:w="108" w:type="dxa"/>
            </w:tcMar>
          </w:tcPr>
          <w:p w14:paraId="0450DF7F" w14:textId="2DF7937D" w:rsidR="004E664A" w:rsidRPr="0051097F" w:rsidRDefault="004E664A"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c>
          <w:tcPr>
            <w:tcW w:w="3795" w:type="dxa"/>
            <w:tcMar>
              <w:left w:w="108" w:type="dxa"/>
              <w:right w:w="108" w:type="dxa"/>
            </w:tcMar>
          </w:tcPr>
          <w:p w14:paraId="157882D4" w14:textId="77777777" w:rsidR="004E664A" w:rsidRPr="0051097F" w:rsidRDefault="004E664A">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All Raised Pedestrian Crossings</w:t>
            </w:r>
          </w:p>
          <w:p w14:paraId="4B3FC18D" w14:textId="77777777" w:rsidR="004E664A" w:rsidRPr="0051097F" w:rsidRDefault="004E664A">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How wide should the raised section be? Should it be wider than the path of travel, so the vehicles mount further away from the actual crossing section?</w:t>
            </w:r>
          </w:p>
          <w:p w14:paraId="135033C2" w14:textId="67F12373" w:rsidR="004E664A" w:rsidRPr="0051097F" w:rsidRDefault="004E664A"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How is the path of travel marked for all users across the drive aisles? (tactile indicators)?</w:t>
            </w:r>
          </w:p>
        </w:tc>
        <w:tc>
          <w:tcPr>
            <w:tcW w:w="3525" w:type="dxa"/>
            <w:tcMar>
              <w:left w:w="108" w:type="dxa"/>
              <w:right w:w="108" w:type="dxa"/>
            </w:tcMar>
          </w:tcPr>
          <w:p w14:paraId="191C9601" w14:textId="30FD9613" w:rsidR="004E664A" w:rsidRPr="0051097F" w:rsidRDefault="004E664A"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70C6C706" w14:textId="77777777" w:rsidTr="0051097F">
        <w:trPr>
          <w:trHeight w:val="300"/>
        </w:trPr>
        <w:tc>
          <w:tcPr>
            <w:tcW w:w="1860" w:type="dxa"/>
            <w:tcMar>
              <w:left w:w="108" w:type="dxa"/>
              <w:right w:w="108" w:type="dxa"/>
            </w:tcMar>
          </w:tcPr>
          <w:p w14:paraId="08EFDA9C" w14:textId="148DB4C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Pedestrian Crossings and Signals</w:t>
            </w:r>
          </w:p>
        </w:tc>
        <w:tc>
          <w:tcPr>
            <w:tcW w:w="1275" w:type="dxa"/>
            <w:tcMar>
              <w:left w:w="108" w:type="dxa"/>
              <w:right w:w="108" w:type="dxa"/>
            </w:tcMar>
          </w:tcPr>
          <w:p w14:paraId="649612BF" w14:textId="172EF9A4"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C12</w:t>
            </w:r>
          </w:p>
        </w:tc>
        <w:tc>
          <w:tcPr>
            <w:tcW w:w="3795" w:type="dxa"/>
            <w:tcMar>
              <w:left w:w="108" w:type="dxa"/>
              <w:right w:w="108" w:type="dxa"/>
            </w:tcMar>
          </w:tcPr>
          <w:p w14:paraId="01CF58A7" w14:textId="59C01675"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Remove explanation from this clause and include within an overall section on tactile indicators</w:t>
            </w:r>
          </w:p>
        </w:tc>
        <w:tc>
          <w:tcPr>
            <w:tcW w:w="3525" w:type="dxa"/>
            <w:tcMar>
              <w:left w:w="108" w:type="dxa"/>
              <w:right w:w="108" w:type="dxa"/>
            </w:tcMar>
          </w:tcPr>
          <w:p w14:paraId="5AF9DE38" w14:textId="6138A0B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4F139F77" w14:textId="77777777" w:rsidTr="0051097F">
        <w:trPr>
          <w:trHeight w:val="300"/>
        </w:trPr>
        <w:tc>
          <w:tcPr>
            <w:tcW w:w="1860" w:type="dxa"/>
            <w:tcMar>
              <w:left w:w="108" w:type="dxa"/>
              <w:right w:w="108" w:type="dxa"/>
            </w:tcMar>
          </w:tcPr>
          <w:p w14:paraId="05C366AA" w14:textId="05C5687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Pedestrian Crossings and Signals</w:t>
            </w:r>
          </w:p>
        </w:tc>
        <w:tc>
          <w:tcPr>
            <w:tcW w:w="1275" w:type="dxa"/>
            <w:tcMar>
              <w:left w:w="108" w:type="dxa"/>
              <w:right w:w="108" w:type="dxa"/>
            </w:tcMar>
          </w:tcPr>
          <w:p w14:paraId="23702D9D" w14:textId="173E6D1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C14</w:t>
            </w:r>
          </w:p>
        </w:tc>
        <w:tc>
          <w:tcPr>
            <w:tcW w:w="3795" w:type="dxa"/>
            <w:tcMar>
              <w:left w:w="108" w:type="dxa"/>
              <w:right w:w="108" w:type="dxa"/>
            </w:tcMar>
          </w:tcPr>
          <w:p w14:paraId="726E16E6" w14:textId="0F44CD60"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Recommend expanding to specify that the "path of travel" width should be the full width of the corresponding path of travel.</w:t>
            </w:r>
          </w:p>
        </w:tc>
        <w:tc>
          <w:tcPr>
            <w:tcW w:w="3525" w:type="dxa"/>
            <w:tcMar>
              <w:left w:w="108" w:type="dxa"/>
              <w:right w:w="108" w:type="dxa"/>
            </w:tcMar>
          </w:tcPr>
          <w:p w14:paraId="21AD5656" w14:textId="7180C36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3F02553E" w14:textId="77777777" w:rsidTr="0051097F">
        <w:trPr>
          <w:trHeight w:val="300"/>
        </w:trPr>
        <w:tc>
          <w:tcPr>
            <w:tcW w:w="1860" w:type="dxa"/>
            <w:tcMar>
              <w:left w:w="108" w:type="dxa"/>
              <w:right w:w="108" w:type="dxa"/>
            </w:tcMar>
          </w:tcPr>
          <w:p w14:paraId="3EB8E4CD" w14:textId="4270036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Pedestrian Crossings and Signals</w:t>
            </w:r>
          </w:p>
        </w:tc>
        <w:tc>
          <w:tcPr>
            <w:tcW w:w="1275" w:type="dxa"/>
            <w:tcMar>
              <w:left w:w="108" w:type="dxa"/>
              <w:right w:w="108" w:type="dxa"/>
            </w:tcMar>
          </w:tcPr>
          <w:p w14:paraId="696EADC3" w14:textId="1C30C725"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C17</w:t>
            </w:r>
          </w:p>
        </w:tc>
        <w:tc>
          <w:tcPr>
            <w:tcW w:w="3795" w:type="dxa"/>
            <w:tcMar>
              <w:left w:w="108" w:type="dxa"/>
              <w:right w:w="108" w:type="dxa"/>
            </w:tcMar>
          </w:tcPr>
          <w:p w14:paraId="168A3BC8" w14:textId="200FE7D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(add)</w:t>
            </w:r>
          </w:p>
        </w:tc>
        <w:tc>
          <w:tcPr>
            <w:tcW w:w="3525" w:type="dxa"/>
            <w:tcMar>
              <w:left w:w="108" w:type="dxa"/>
              <w:right w:w="108" w:type="dxa"/>
            </w:tcMar>
          </w:tcPr>
          <w:p w14:paraId="7E692A51" w14:textId="3FE58F6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No catch basins shall be permitted within X distance of curb ramps.</w:t>
            </w:r>
          </w:p>
        </w:tc>
      </w:tr>
      <w:tr w:rsidR="0051097F" w:rsidRPr="0051097F" w14:paraId="43B10D55" w14:textId="77777777" w:rsidTr="0051097F">
        <w:trPr>
          <w:trHeight w:val="4654"/>
        </w:trPr>
        <w:tc>
          <w:tcPr>
            <w:tcW w:w="1860" w:type="dxa"/>
            <w:tcMar>
              <w:left w:w="108" w:type="dxa"/>
              <w:right w:w="108" w:type="dxa"/>
            </w:tcMar>
          </w:tcPr>
          <w:p w14:paraId="659EF02E" w14:textId="682353A0" w:rsidR="002E52EC" w:rsidRPr="0051097F" w:rsidRDefault="002E52EC"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lastRenderedPageBreak/>
              <w:t>Pedestrian Crossings and Signals - Curb Ramps</w:t>
            </w:r>
          </w:p>
        </w:tc>
        <w:tc>
          <w:tcPr>
            <w:tcW w:w="1275" w:type="dxa"/>
            <w:tcMar>
              <w:left w:w="108" w:type="dxa"/>
              <w:right w:w="108" w:type="dxa"/>
            </w:tcMar>
          </w:tcPr>
          <w:p w14:paraId="4DE14A62" w14:textId="0AD9D0E0" w:rsidR="002E52EC" w:rsidRPr="0051097F" w:rsidRDefault="002E52EC"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C14</w:t>
            </w:r>
          </w:p>
        </w:tc>
        <w:tc>
          <w:tcPr>
            <w:tcW w:w="3795" w:type="dxa"/>
            <w:tcMar>
              <w:left w:w="108" w:type="dxa"/>
              <w:right w:w="108" w:type="dxa"/>
            </w:tcMar>
          </w:tcPr>
          <w:p w14:paraId="0831D946" w14:textId="77777777" w:rsidR="002E52EC" w:rsidRPr="0051097F" w:rsidRDefault="002E52EC">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“…shall be installed to align with the direction of travel…” is not always possible given curb geometry and accommodating the design vehicle turning movements, vehicle stopping/yielding locations and overall user/driver conspicuity/safety as </w:t>
            </w:r>
            <w:proofErr w:type="gramStart"/>
            <w:r w:rsidRPr="0051097F">
              <w:rPr>
                <w:rFonts w:asciiTheme="minorHAnsi" w:eastAsia="Calibri" w:hAnsiTheme="minorHAnsi" w:cstheme="minorHAnsi"/>
                <w:color w:val="auto"/>
              </w:rPr>
              <w:t>eluded</w:t>
            </w:r>
            <w:proofErr w:type="gramEnd"/>
            <w:r w:rsidRPr="0051097F">
              <w:rPr>
                <w:rFonts w:asciiTheme="minorHAnsi" w:eastAsia="Calibri" w:hAnsiTheme="minorHAnsi" w:cstheme="minorHAnsi"/>
                <w:color w:val="auto"/>
              </w:rPr>
              <w:t xml:space="preserve"> to in the Explanation section.  </w:t>
            </w:r>
          </w:p>
          <w:p w14:paraId="0E032BB2" w14:textId="7B68F6FE" w:rsidR="002E52EC" w:rsidRPr="0051097F" w:rsidRDefault="002E52EC"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Revise wording to be more descriptive and not prescriptive?  Consider “Curb ramps are to be installed in the direction of travel with as little deviation from the overall sidewalk alignment outside of the crossing location wherever practicable.”</w:t>
            </w:r>
          </w:p>
        </w:tc>
        <w:tc>
          <w:tcPr>
            <w:tcW w:w="3525" w:type="dxa"/>
            <w:tcMar>
              <w:left w:w="108" w:type="dxa"/>
              <w:right w:w="108" w:type="dxa"/>
            </w:tcMar>
          </w:tcPr>
          <w:p w14:paraId="54CF9814" w14:textId="6545BEE8" w:rsidR="002E52EC" w:rsidRPr="0051097F" w:rsidRDefault="002E52EC"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4DBFC42F" w14:textId="77777777" w:rsidTr="0051097F">
        <w:trPr>
          <w:trHeight w:val="300"/>
        </w:trPr>
        <w:tc>
          <w:tcPr>
            <w:tcW w:w="1860" w:type="dxa"/>
            <w:tcMar>
              <w:left w:w="108" w:type="dxa"/>
              <w:right w:w="108" w:type="dxa"/>
            </w:tcMar>
          </w:tcPr>
          <w:p w14:paraId="0E0EE453" w14:textId="61D53499" w:rsidR="4C2F41B5" w:rsidRPr="0051097F" w:rsidRDefault="4C2F41B5"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Exterior Paths of Travel</w:t>
            </w:r>
          </w:p>
        </w:tc>
        <w:tc>
          <w:tcPr>
            <w:tcW w:w="1275" w:type="dxa"/>
            <w:tcMar>
              <w:left w:w="108" w:type="dxa"/>
              <w:right w:w="108" w:type="dxa"/>
            </w:tcMar>
          </w:tcPr>
          <w:p w14:paraId="54BD1731" w14:textId="47993311" w:rsidR="4C2F41B5" w:rsidRPr="0051097F" w:rsidRDefault="4C2F41B5"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D</w:t>
            </w:r>
          </w:p>
        </w:tc>
        <w:tc>
          <w:tcPr>
            <w:tcW w:w="3795" w:type="dxa"/>
            <w:tcMar>
              <w:left w:w="108" w:type="dxa"/>
              <w:right w:w="108" w:type="dxa"/>
            </w:tcMar>
          </w:tcPr>
          <w:p w14:paraId="46AB2C69" w14:textId="73E07949" w:rsidR="4C2F41B5" w:rsidRPr="0051097F" w:rsidRDefault="4C2F41B5"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Define "level or gently sloped"</w:t>
            </w:r>
          </w:p>
        </w:tc>
        <w:tc>
          <w:tcPr>
            <w:tcW w:w="3525" w:type="dxa"/>
            <w:tcMar>
              <w:left w:w="108" w:type="dxa"/>
              <w:right w:w="108" w:type="dxa"/>
            </w:tcMar>
          </w:tcPr>
          <w:p w14:paraId="17DF9BD9" w14:textId="508696D0" w:rsidR="4C2F41B5" w:rsidRPr="0051097F" w:rsidRDefault="4C2F41B5"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Revise </w:t>
            </w:r>
            <w:proofErr w:type="gramStart"/>
            <w:r w:rsidRPr="0051097F">
              <w:rPr>
                <w:rFonts w:asciiTheme="minorHAnsi" w:eastAsia="Calibri" w:hAnsiTheme="minorHAnsi" w:cstheme="minorHAnsi"/>
                <w:color w:val="auto"/>
                <w:lang w:val="en-CA"/>
              </w:rPr>
              <w:t>to:</w:t>
            </w:r>
            <w:proofErr w:type="gramEnd"/>
            <w:r w:rsidRPr="0051097F">
              <w:rPr>
                <w:rFonts w:asciiTheme="minorHAnsi" w:eastAsia="Calibri" w:hAnsiTheme="minorHAnsi" w:cstheme="minorHAnsi"/>
                <w:color w:val="auto"/>
                <w:lang w:val="en-CA"/>
              </w:rPr>
              <w:t xml:space="preserve"> a maximum slope of 5% as indicated elsewhere in the ADS.</w:t>
            </w:r>
          </w:p>
        </w:tc>
      </w:tr>
      <w:tr w:rsidR="0051097F" w:rsidRPr="0051097F" w14:paraId="4EBC4A54" w14:textId="77777777" w:rsidTr="0051097F">
        <w:trPr>
          <w:trHeight w:val="2928"/>
        </w:trPr>
        <w:tc>
          <w:tcPr>
            <w:tcW w:w="1860" w:type="dxa"/>
            <w:tcMar>
              <w:left w:w="108" w:type="dxa"/>
              <w:right w:w="108" w:type="dxa"/>
            </w:tcMar>
          </w:tcPr>
          <w:p w14:paraId="6AB7B0D7" w14:textId="2B37BB2B" w:rsidR="00F01E97" w:rsidRPr="0051097F" w:rsidRDefault="00F01E97"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Exterior Paths of Travel</w:t>
            </w:r>
          </w:p>
        </w:tc>
        <w:tc>
          <w:tcPr>
            <w:tcW w:w="1275" w:type="dxa"/>
            <w:tcMar>
              <w:left w:w="108" w:type="dxa"/>
              <w:right w:w="108" w:type="dxa"/>
            </w:tcMar>
          </w:tcPr>
          <w:p w14:paraId="624560BE" w14:textId="5B29C229" w:rsidR="00F01E97" w:rsidRPr="0051097F" w:rsidRDefault="00F01E97"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D1</w:t>
            </w:r>
          </w:p>
        </w:tc>
        <w:tc>
          <w:tcPr>
            <w:tcW w:w="3795" w:type="dxa"/>
            <w:tcMar>
              <w:left w:w="108" w:type="dxa"/>
              <w:right w:w="108" w:type="dxa"/>
            </w:tcMar>
          </w:tcPr>
          <w:p w14:paraId="26FEF056" w14:textId="77777777" w:rsidR="00F01E97" w:rsidRPr="0051097F" w:rsidRDefault="00F01E97">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"ALL" may not always be appropriate/desired, when considering other factors - providing for diversity of experience, site conditions, etc.</w:t>
            </w:r>
          </w:p>
          <w:p w14:paraId="12129C6B" w14:textId="1D56ECEF" w:rsidR="00F01E97" w:rsidRPr="0051097F" w:rsidRDefault="00F01E97"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Recommend providing more guidance for when/</w:t>
            </w:r>
            <w:proofErr w:type="gramStart"/>
            <w:r w:rsidRPr="0051097F">
              <w:rPr>
                <w:rFonts w:asciiTheme="minorHAnsi" w:eastAsia="Calibri" w:hAnsiTheme="minorHAnsi" w:cstheme="minorHAnsi"/>
                <w:color w:val="auto"/>
                <w:lang w:val="en-CA"/>
              </w:rPr>
              <w:t>where  "</w:t>
            </w:r>
            <w:proofErr w:type="gramEnd"/>
            <w:r w:rsidRPr="0051097F">
              <w:rPr>
                <w:rFonts w:asciiTheme="minorHAnsi" w:eastAsia="Calibri" w:hAnsiTheme="minorHAnsi" w:cstheme="minorHAnsi"/>
                <w:color w:val="auto"/>
                <w:lang w:val="en-CA"/>
              </w:rPr>
              <w:t>exterior accessible path of travel" is REQUIRED, recommended, or suggested for consideration.</w:t>
            </w:r>
          </w:p>
        </w:tc>
        <w:tc>
          <w:tcPr>
            <w:tcW w:w="3525" w:type="dxa"/>
            <w:tcMar>
              <w:left w:w="108" w:type="dxa"/>
              <w:right w:w="108" w:type="dxa"/>
            </w:tcMar>
          </w:tcPr>
          <w:p w14:paraId="6E6784B6" w14:textId="54D81C06" w:rsidR="00F01E97" w:rsidRPr="0051097F" w:rsidRDefault="00F01E97"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13EF4FB1" w14:textId="77777777" w:rsidTr="0051097F">
        <w:trPr>
          <w:trHeight w:val="300"/>
        </w:trPr>
        <w:tc>
          <w:tcPr>
            <w:tcW w:w="1860" w:type="dxa"/>
            <w:tcMar>
              <w:left w:w="108" w:type="dxa"/>
              <w:right w:w="108" w:type="dxa"/>
            </w:tcMar>
          </w:tcPr>
          <w:p w14:paraId="555A36BB" w14:textId="2A4A7D2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506A5783" w14:textId="1FB2ECD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D3</w:t>
            </w:r>
          </w:p>
        </w:tc>
        <w:tc>
          <w:tcPr>
            <w:tcW w:w="3795" w:type="dxa"/>
            <w:tcMar>
              <w:left w:w="108" w:type="dxa"/>
              <w:right w:w="108" w:type="dxa"/>
            </w:tcMar>
          </w:tcPr>
          <w:p w14:paraId="3CC4F6F2" w14:textId="658D610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Provide criteria or quantifiable values to evaluate firm, stable, and non-slip surfaces. Current requirements </w:t>
            </w:r>
            <w:proofErr w:type="gramStart"/>
            <w:r w:rsidRPr="0051097F">
              <w:rPr>
                <w:rFonts w:asciiTheme="minorHAnsi" w:eastAsia="Calibri" w:hAnsiTheme="minorHAnsi" w:cstheme="minorHAnsi"/>
                <w:color w:val="auto"/>
              </w:rPr>
              <w:t>appears</w:t>
            </w:r>
            <w:proofErr w:type="gramEnd"/>
            <w:r w:rsidRPr="0051097F">
              <w:rPr>
                <w:rFonts w:asciiTheme="minorHAnsi" w:eastAsia="Calibri" w:hAnsiTheme="minorHAnsi" w:cstheme="minorHAnsi"/>
                <w:color w:val="auto"/>
              </w:rPr>
              <w:t xml:space="preserve"> subjective.</w:t>
            </w:r>
          </w:p>
        </w:tc>
        <w:tc>
          <w:tcPr>
            <w:tcW w:w="3525" w:type="dxa"/>
            <w:tcMar>
              <w:left w:w="108" w:type="dxa"/>
              <w:right w:w="108" w:type="dxa"/>
            </w:tcMar>
          </w:tcPr>
          <w:p w14:paraId="7B16939F" w14:textId="3D53685B" w:rsidR="4C2F41B5" w:rsidRPr="0051097F" w:rsidRDefault="4C2F41B5"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714A3730" w14:textId="77777777" w:rsidTr="0051097F">
        <w:trPr>
          <w:trHeight w:val="300"/>
        </w:trPr>
        <w:tc>
          <w:tcPr>
            <w:tcW w:w="1860" w:type="dxa"/>
            <w:tcMar>
              <w:left w:w="108" w:type="dxa"/>
              <w:right w:w="108" w:type="dxa"/>
            </w:tcMar>
          </w:tcPr>
          <w:p w14:paraId="57BE8E9C" w14:textId="4FBBA98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0DC58086" w14:textId="73A8E54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D5</w:t>
            </w:r>
          </w:p>
        </w:tc>
        <w:tc>
          <w:tcPr>
            <w:tcW w:w="3795" w:type="dxa"/>
            <w:tcMar>
              <w:left w:w="108" w:type="dxa"/>
              <w:right w:w="108" w:type="dxa"/>
            </w:tcMar>
          </w:tcPr>
          <w:p w14:paraId="27DEC03B" w14:textId="6BB3499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Unclear why back lanes are an exception… If the exterior path of travel passes through a back lane, shouldn't some level of guidance for visually impaired users be required? This </w:t>
            </w:r>
            <w:r w:rsidRPr="0051097F">
              <w:rPr>
                <w:rFonts w:asciiTheme="minorHAnsi" w:eastAsia="Calibri" w:hAnsiTheme="minorHAnsi" w:cstheme="minorHAnsi"/>
                <w:color w:val="auto"/>
              </w:rPr>
              <w:lastRenderedPageBreak/>
              <w:t>exception may require more specific criteria.</w:t>
            </w:r>
          </w:p>
        </w:tc>
        <w:tc>
          <w:tcPr>
            <w:tcW w:w="3525" w:type="dxa"/>
            <w:tcMar>
              <w:left w:w="108" w:type="dxa"/>
              <w:right w:w="108" w:type="dxa"/>
            </w:tcMar>
          </w:tcPr>
          <w:p w14:paraId="78F995B3" w14:textId="41DE795C"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lastRenderedPageBreak/>
              <w:t xml:space="preserve"> </w:t>
            </w:r>
          </w:p>
        </w:tc>
      </w:tr>
      <w:tr w:rsidR="0051097F" w:rsidRPr="0051097F" w14:paraId="2B81FB64" w14:textId="77777777" w:rsidTr="0051097F">
        <w:trPr>
          <w:trHeight w:val="300"/>
        </w:trPr>
        <w:tc>
          <w:tcPr>
            <w:tcW w:w="1860" w:type="dxa"/>
            <w:tcMar>
              <w:left w:w="108" w:type="dxa"/>
              <w:right w:w="108" w:type="dxa"/>
            </w:tcMar>
          </w:tcPr>
          <w:p w14:paraId="1C7F5726" w14:textId="0618CD85"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3E463102" w14:textId="58E4FD05"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D5</w:t>
            </w:r>
          </w:p>
        </w:tc>
        <w:tc>
          <w:tcPr>
            <w:tcW w:w="3795" w:type="dxa"/>
            <w:tcMar>
              <w:left w:w="108" w:type="dxa"/>
              <w:right w:w="108" w:type="dxa"/>
            </w:tcMar>
          </w:tcPr>
          <w:p w14:paraId="42018DFA" w14:textId="1305E57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Explanation mentions driveways, </w:t>
            </w:r>
            <w:proofErr w:type="spellStart"/>
            <w:r w:rsidRPr="0051097F">
              <w:rPr>
                <w:rFonts w:asciiTheme="minorHAnsi" w:eastAsia="Calibri" w:hAnsiTheme="minorHAnsi" w:cstheme="minorHAnsi"/>
                <w:color w:val="auto"/>
              </w:rPr>
              <w:t>parkades</w:t>
            </w:r>
            <w:proofErr w:type="spellEnd"/>
            <w:r w:rsidRPr="0051097F">
              <w:rPr>
                <w:rFonts w:asciiTheme="minorHAnsi" w:eastAsia="Calibri" w:hAnsiTheme="minorHAnsi" w:cstheme="minorHAnsi"/>
                <w:color w:val="auto"/>
              </w:rPr>
              <w:t>, and general vehicle crossings, but standard only refers to loading and garbage areas. Expand the standard or revise the explanation.</w:t>
            </w:r>
          </w:p>
        </w:tc>
        <w:tc>
          <w:tcPr>
            <w:tcW w:w="3525" w:type="dxa"/>
            <w:tcMar>
              <w:left w:w="108" w:type="dxa"/>
              <w:right w:w="108" w:type="dxa"/>
            </w:tcMar>
          </w:tcPr>
          <w:p w14:paraId="541F8CF8" w14:textId="40B3F110"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4192184F" w14:textId="77777777" w:rsidTr="0051097F">
        <w:trPr>
          <w:trHeight w:val="300"/>
        </w:trPr>
        <w:tc>
          <w:tcPr>
            <w:tcW w:w="1860" w:type="dxa"/>
            <w:tcMar>
              <w:left w:w="108" w:type="dxa"/>
              <w:right w:w="108" w:type="dxa"/>
            </w:tcMar>
          </w:tcPr>
          <w:p w14:paraId="04BE6BD5" w14:textId="7521C08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0664E193" w14:textId="24BC938C"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D5</w:t>
            </w:r>
          </w:p>
        </w:tc>
        <w:tc>
          <w:tcPr>
            <w:tcW w:w="3795" w:type="dxa"/>
            <w:tcMar>
              <w:left w:w="108" w:type="dxa"/>
              <w:right w:w="108" w:type="dxa"/>
            </w:tcMar>
          </w:tcPr>
          <w:p w14:paraId="10BD79A1" w14:textId="2E09512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Provide more details or a graphic to describe what constitutes as “behind” and from what frame of reference.</w:t>
            </w:r>
          </w:p>
        </w:tc>
        <w:tc>
          <w:tcPr>
            <w:tcW w:w="3525" w:type="dxa"/>
            <w:tcMar>
              <w:left w:w="108" w:type="dxa"/>
              <w:right w:w="108" w:type="dxa"/>
            </w:tcMar>
          </w:tcPr>
          <w:p w14:paraId="4E747329" w14:textId="51C7A9E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4CC5E797" w14:textId="77777777" w:rsidTr="0051097F">
        <w:trPr>
          <w:trHeight w:val="300"/>
        </w:trPr>
        <w:tc>
          <w:tcPr>
            <w:tcW w:w="1860" w:type="dxa"/>
            <w:tcMar>
              <w:left w:w="108" w:type="dxa"/>
              <w:right w:w="108" w:type="dxa"/>
            </w:tcMar>
          </w:tcPr>
          <w:p w14:paraId="635A2083" w14:textId="118DDD15"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56401B97" w14:textId="4937AB5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w:t>
            </w:r>
            <w:proofErr w:type="gramStart"/>
            <w:r w:rsidRPr="0051097F">
              <w:rPr>
                <w:rFonts w:asciiTheme="minorHAnsi" w:eastAsia="Calibri" w:hAnsiTheme="minorHAnsi" w:cstheme="minorHAnsi"/>
                <w:color w:val="auto"/>
              </w:rPr>
              <w:t>6.a</w:t>
            </w:r>
            <w:proofErr w:type="gramEnd"/>
          </w:p>
        </w:tc>
        <w:tc>
          <w:tcPr>
            <w:tcW w:w="3795" w:type="dxa"/>
            <w:tcMar>
              <w:left w:w="108" w:type="dxa"/>
              <w:right w:w="108" w:type="dxa"/>
            </w:tcMar>
          </w:tcPr>
          <w:p w14:paraId="3B2183BB" w14:textId="06137EC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What constitutes as “well-drained”? How can a well-drained sidewalk prevent the accumulation of snow?</w:t>
            </w:r>
          </w:p>
        </w:tc>
        <w:tc>
          <w:tcPr>
            <w:tcW w:w="3525" w:type="dxa"/>
            <w:tcMar>
              <w:left w:w="108" w:type="dxa"/>
              <w:right w:w="108" w:type="dxa"/>
            </w:tcMar>
          </w:tcPr>
          <w:p w14:paraId="69CB1668" w14:textId="78311D0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64BD2D91" w14:textId="77777777" w:rsidTr="0051097F">
        <w:trPr>
          <w:trHeight w:val="300"/>
        </w:trPr>
        <w:tc>
          <w:tcPr>
            <w:tcW w:w="1860" w:type="dxa"/>
            <w:tcMar>
              <w:left w:w="108" w:type="dxa"/>
              <w:right w:w="108" w:type="dxa"/>
            </w:tcMar>
          </w:tcPr>
          <w:p w14:paraId="3A15D136" w14:textId="3AFFEBD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4D7AA61E" w14:textId="401C9A7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D6 (a)</w:t>
            </w:r>
          </w:p>
        </w:tc>
        <w:tc>
          <w:tcPr>
            <w:tcW w:w="3795" w:type="dxa"/>
            <w:tcMar>
              <w:left w:w="108" w:type="dxa"/>
              <w:right w:w="108" w:type="dxa"/>
            </w:tcMar>
          </w:tcPr>
          <w:p w14:paraId="60E2BDD6" w14:textId="72ECE92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Define "well-drained"</w:t>
            </w:r>
          </w:p>
        </w:tc>
        <w:tc>
          <w:tcPr>
            <w:tcW w:w="3525" w:type="dxa"/>
            <w:tcMar>
              <w:left w:w="108" w:type="dxa"/>
              <w:right w:w="108" w:type="dxa"/>
            </w:tcMar>
          </w:tcPr>
          <w:p w14:paraId="6F29DB4D" w14:textId="1F2C213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Define "well-drained" i.e. minimum 2% slope. </w:t>
            </w:r>
          </w:p>
        </w:tc>
      </w:tr>
      <w:tr w:rsidR="0051097F" w:rsidRPr="0051097F" w14:paraId="5391B678" w14:textId="77777777" w:rsidTr="0051097F">
        <w:trPr>
          <w:trHeight w:val="300"/>
        </w:trPr>
        <w:tc>
          <w:tcPr>
            <w:tcW w:w="1860" w:type="dxa"/>
            <w:tcMar>
              <w:left w:w="108" w:type="dxa"/>
              <w:right w:w="108" w:type="dxa"/>
            </w:tcMar>
          </w:tcPr>
          <w:p w14:paraId="59DE8FF5" w14:textId="3F9F4C9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724EC1D7" w14:textId="2593319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D6 (b)</w:t>
            </w:r>
          </w:p>
        </w:tc>
        <w:tc>
          <w:tcPr>
            <w:tcW w:w="3795" w:type="dxa"/>
            <w:tcMar>
              <w:left w:w="108" w:type="dxa"/>
              <w:right w:w="108" w:type="dxa"/>
            </w:tcMar>
          </w:tcPr>
          <w:p w14:paraId="7C997410" w14:textId="272194C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Often buildings have landscape strips between buildings and walkways, these typically sheet drain across walkways towards the road.  </w:t>
            </w:r>
          </w:p>
        </w:tc>
        <w:tc>
          <w:tcPr>
            <w:tcW w:w="3525" w:type="dxa"/>
            <w:tcMar>
              <w:left w:w="108" w:type="dxa"/>
              <w:right w:w="108" w:type="dxa"/>
            </w:tcMar>
          </w:tcPr>
          <w:p w14:paraId="27C8CA92" w14:textId="343AD71E"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Revise this text (grammar as well).</w:t>
            </w:r>
          </w:p>
        </w:tc>
      </w:tr>
      <w:tr w:rsidR="0051097F" w:rsidRPr="0051097F" w14:paraId="191183CB" w14:textId="77777777" w:rsidTr="0051097F">
        <w:trPr>
          <w:trHeight w:val="300"/>
        </w:trPr>
        <w:tc>
          <w:tcPr>
            <w:tcW w:w="1860" w:type="dxa"/>
            <w:tcMar>
              <w:left w:w="108" w:type="dxa"/>
              <w:right w:w="108" w:type="dxa"/>
            </w:tcMar>
          </w:tcPr>
          <w:p w14:paraId="0962A344" w14:textId="132D503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4A26E55B" w14:textId="3507471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D7</w:t>
            </w:r>
          </w:p>
        </w:tc>
        <w:tc>
          <w:tcPr>
            <w:tcW w:w="3795" w:type="dxa"/>
            <w:tcMar>
              <w:left w:w="108" w:type="dxa"/>
              <w:right w:w="108" w:type="dxa"/>
            </w:tcMar>
          </w:tcPr>
          <w:p w14:paraId="6C341864" w14:textId="27C71550"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The adjacent sloped walk or accessible ramp would then BE the accessible path of travel. This is redundant.</w:t>
            </w:r>
          </w:p>
        </w:tc>
        <w:tc>
          <w:tcPr>
            <w:tcW w:w="3525" w:type="dxa"/>
            <w:tcMar>
              <w:left w:w="108" w:type="dxa"/>
              <w:right w:w="108" w:type="dxa"/>
            </w:tcMar>
          </w:tcPr>
          <w:p w14:paraId="38123AD5" w14:textId="56A7CE05"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Abrupt grade changes, including stairs, steps, standard curbs, are not permitted on an accessible path of travel.</w:t>
            </w:r>
          </w:p>
        </w:tc>
      </w:tr>
      <w:tr w:rsidR="0051097F" w:rsidRPr="0051097F" w14:paraId="434A80FC" w14:textId="77777777" w:rsidTr="0051097F">
        <w:trPr>
          <w:trHeight w:val="300"/>
        </w:trPr>
        <w:tc>
          <w:tcPr>
            <w:tcW w:w="1860" w:type="dxa"/>
            <w:tcMar>
              <w:left w:w="108" w:type="dxa"/>
              <w:right w:w="108" w:type="dxa"/>
            </w:tcMar>
          </w:tcPr>
          <w:p w14:paraId="50CE8792" w14:textId="04E1C1DD" w:rsidR="4C2F41B5" w:rsidRPr="0051097F" w:rsidRDefault="4C2F41B5" w:rsidP="00A47BB6">
            <w:pPr>
              <w:spacing w:after="160" w:line="257" w:lineRule="auto"/>
              <w:rPr>
                <w:rFonts w:asciiTheme="minorHAnsi" w:eastAsia="Calibri" w:hAnsiTheme="minorHAnsi" w:cstheme="minorHAnsi"/>
                <w:b/>
                <w:bCs/>
                <w:color w:val="auto"/>
              </w:rPr>
            </w:pPr>
            <w:r w:rsidRPr="0051097F">
              <w:rPr>
                <w:rFonts w:asciiTheme="minorHAnsi" w:eastAsia="Calibri" w:hAnsiTheme="minorHAnsi" w:cstheme="minorHAnsi"/>
                <w:color w:val="auto"/>
              </w:rPr>
              <w:t>Exterior Paths of Travel</w:t>
            </w:r>
            <w:r w:rsidRPr="0051097F">
              <w:rPr>
                <w:rFonts w:asciiTheme="minorHAnsi" w:eastAsia="Calibri" w:hAnsiTheme="minorHAnsi" w:cstheme="minorHAnsi"/>
                <w:b/>
                <w:bCs/>
                <w:color w:val="auto"/>
              </w:rPr>
              <w:t xml:space="preserve"> -Exterior Accessible Path of Travel</w:t>
            </w:r>
          </w:p>
        </w:tc>
        <w:tc>
          <w:tcPr>
            <w:tcW w:w="1275" w:type="dxa"/>
            <w:tcMar>
              <w:left w:w="108" w:type="dxa"/>
              <w:right w:w="108" w:type="dxa"/>
            </w:tcMar>
          </w:tcPr>
          <w:p w14:paraId="40D6A5D4" w14:textId="4C593083"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D9b</w:t>
            </w:r>
          </w:p>
        </w:tc>
        <w:tc>
          <w:tcPr>
            <w:tcW w:w="3795" w:type="dxa"/>
            <w:tcMar>
              <w:left w:w="108" w:type="dxa"/>
              <w:right w:w="108" w:type="dxa"/>
            </w:tcMar>
          </w:tcPr>
          <w:p w14:paraId="350C6447" w14:textId="4920EEE4"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If edge protection is not required for a standard road curb height of +/-150mm (as per D9a), then it would follow that that same measurement should be the determining factor/consideration for when edge protection is required.   </w:t>
            </w:r>
          </w:p>
        </w:tc>
        <w:tc>
          <w:tcPr>
            <w:tcW w:w="3525" w:type="dxa"/>
            <w:tcMar>
              <w:left w:w="108" w:type="dxa"/>
              <w:right w:w="108" w:type="dxa"/>
            </w:tcMar>
          </w:tcPr>
          <w:p w14:paraId="20D43F07" w14:textId="012E60A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b) provide an edge barrier of at least 75 mm where the vertical drop ranges from 150 mm to 600 mm. </w:t>
            </w:r>
          </w:p>
        </w:tc>
      </w:tr>
      <w:tr w:rsidR="0051097F" w:rsidRPr="0051097F" w14:paraId="0514713A" w14:textId="77777777" w:rsidTr="0051097F">
        <w:trPr>
          <w:trHeight w:val="300"/>
        </w:trPr>
        <w:tc>
          <w:tcPr>
            <w:tcW w:w="1860" w:type="dxa"/>
            <w:tcMar>
              <w:left w:w="108" w:type="dxa"/>
              <w:right w:w="108" w:type="dxa"/>
            </w:tcMar>
          </w:tcPr>
          <w:p w14:paraId="43B09C6D" w14:textId="05033BF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20E69EBD" w14:textId="52B74AD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D11</w:t>
            </w:r>
          </w:p>
        </w:tc>
        <w:tc>
          <w:tcPr>
            <w:tcW w:w="3795" w:type="dxa"/>
            <w:tcMar>
              <w:left w:w="108" w:type="dxa"/>
              <w:right w:w="108" w:type="dxa"/>
            </w:tcMar>
          </w:tcPr>
          <w:p w14:paraId="26C9B683" w14:textId="1E7649D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Including light poles, </w:t>
            </w:r>
            <w:proofErr w:type="spellStart"/>
            <w:r w:rsidRPr="0051097F">
              <w:rPr>
                <w:rFonts w:asciiTheme="minorHAnsi" w:eastAsia="Calibri" w:hAnsiTheme="minorHAnsi" w:cstheme="minorHAnsi"/>
                <w:color w:val="auto"/>
              </w:rPr>
              <w:t>trafflic</w:t>
            </w:r>
            <w:proofErr w:type="spellEnd"/>
            <w:r w:rsidRPr="0051097F">
              <w:rPr>
                <w:rFonts w:asciiTheme="minorHAnsi" w:eastAsia="Calibri" w:hAnsiTheme="minorHAnsi" w:cstheme="minorHAnsi"/>
                <w:color w:val="auto"/>
              </w:rPr>
              <w:t xml:space="preserve"> signal poles</w:t>
            </w:r>
          </w:p>
        </w:tc>
        <w:tc>
          <w:tcPr>
            <w:tcW w:w="3525" w:type="dxa"/>
            <w:tcMar>
              <w:left w:w="108" w:type="dxa"/>
              <w:right w:w="108" w:type="dxa"/>
            </w:tcMar>
          </w:tcPr>
          <w:p w14:paraId="0A82B070" w14:textId="5F950079"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2F983ECC" w14:textId="77777777" w:rsidTr="0051097F">
        <w:trPr>
          <w:trHeight w:val="1203"/>
        </w:trPr>
        <w:tc>
          <w:tcPr>
            <w:tcW w:w="1860" w:type="dxa"/>
            <w:tcMar>
              <w:left w:w="108" w:type="dxa"/>
              <w:right w:w="108" w:type="dxa"/>
            </w:tcMar>
          </w:tcPr>
          <w:p w14:paraId="6107126D" w14:textId="14CB385D" w:rsidR="005F5DA2" w:rsidRPr="0051097F" w:rsidRDefault="005F5DA2"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lastRenderedPageBreak/>
              <w:t>Exterior Paths of Travel</w:t>
            </w:r>
          </w:p>
        </w:tc>
        <w:tc>
          <w:tcPr>
            <w:tcW w:w="1275" w:type="dxa"/>
            <w:tcMar>
              <w:left w:w="108" w:type="dxa"/>
              <w:right w:w="108" w:type="dxa"/>
            </w:tcMar>
          </w:tcPr>
          <w:p w14:paraId="748EE9C7" w14:textId="203A9C1A" w:rsidR="005F5DA2" w:rsidRPr="0051097F" w:rsidRDefault="005F5DA2"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D14</w:t>
            </w:r>
          </w:p>
        </w:tc>
        <w:tc>
          <w:tcPr>
            <w:tcW w:w="3795" w:type="dxa"/>
            <w:tcMar>
              <w:left w:w="108" w:type="dxa"/>
              <w:right w:w="108" w:type="dxa"/>
            </w:tcMar>
          </w:tcPr>
          <w:p w14:paraId="786A52B1" w14:textId="77777777" w:rsidR="005F5DA2" w:rsidRPr="0051097F" w:rsidRDefault="005F5DA2">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D14</w:t>
            </w:r>
          </w:p>
          <w:p w14:paraId="4932165F" w14:textId="21F33CB9" w:rsidR="005F5DA2" w:rsidRPr="0051097F" w:rsidRDefault="005F5DA2"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Guy wires within X distance of path of travel (more specific than "along")</w:t>
            </w:r>
          </w:p>
        </w:tc>
        <w:tc>
          <w:tcPr>
            <w:tcW w:w="3525" w:type="dxa"/>
            <w:tcMar>
              <w:left w:w="108" w:type="dxa"/>
              <w:right w:w="108" w:type="dxa"/>
            </w:tcMar>
          </w:tcPr>
          <w:p w14:paraId="1CB87BD9" w14:textId="2308FB81" w:rsidR="005F5DA2" w:rsidRPr="0051097F" w:rsidRDefault="005F5DA2"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64145241" w14:textId="77777777" w:rsidTr="0051097F">
        <w:trPr>
          <w:trHeight w:val="300"/>
        </w:trPr>
        <w:tc>
          <w:tcPr>
            <w:tcW w:w="1860" w:type="dxa"/>
            <w:tcMar>
              <w:left w:w="108" w:type="dxa"/>
              <w:right w:w="108" w:type="dxa"/>
            </w:tcMar>
          </w:tcPr>
          <w:p w14:paraId="4E3D9842" w14:textId="319B8C6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5F48C91D" w14:textId="5A576960"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D15</w:t>
            </w:r>
          </w:p>
        </w:tc>
        <w:tc>
          <w:tcPr>
            <w:tcW w:w="3795" w:type="dxa"/>
            <w:tcMar>
              <w:left w:w="108" w:type="dxa"/>
              <w:right w:w="108" w:type="dxa"/>
            </w:tcMar>
          </w:tcPr>
          <w:p w14:paraId="76AC7BFA" w14:textId="10B43B0E"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Manhole covers are noted here, however, the City specification for a grated manhole cover has </w:t>
            </w:r>
            <w:proofErr w:type="gramStart"/>
            <w:r w:rsidRPr="0051097F">
              <w:rPr>
                <w:rFonts w:asciiTheme="minorHAnsi" w:eastAsia="Calibri" w:hAnsiTheme="minorHAnsi" w:cstheme="minorHAnsi"/>
                <w:color w:val="auto"/>
              </w:rPr>
              <w:t>an  opening</w:t>
            </w:r>
            <w:proofErr w:type="gramEnd"/>
            <w:r w:rsidRPr="0051097F">
              <w:rPr>
                <w:rFonts w:asciiTheme="minorHAnsi" w:eastAsia="Calibri" w:hAnsiTheme="minorHAnsi" w:cstheme="minorHAnsi"/>
                <w:color w:val="auto"/>
              </w:rPr>
              <w:t xml:space="preserve"> wide of 19mm. Best design practice is to keep these out of walks, but that is not always feasible. </w:t>
            </w:r>
          </w:p>
        </w:tc>
        <w:tc>
          <w:tcPr>
            <w:tcW w:w="3525" w:type="dxa"/>
            <w:tcMar>
              <w:left w:w="108" w:type="dxa"/>
              <w:right w:w="108" w:type="dxa"/>
            </w:tcMar>
          </w:tcPr>
          <w:p w14:paraId="250E98F4" w14:textId="77B4830C"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Update/clarify this section. </w:t>
            </w:r>
          </w:p>
        </w:tc>
      </w:tr>
      <w:tr w:rsidR="0051097F" w:rsidRPr="0051097F" w14:paraId="416D5F5C" w14:textId="77777777" w:rsidTr="0051097F">
        <w:trPr>
          <w:trHeight w:val="300"/>
        </w:trPr>
        <w:tc>
          <w:tcPr>
            <w:tcW w:w="1860" w:type="dxa"/>
            <w:tcMar>
              <w:left w:w="108" w:type="dxa"/>
              <w:right w:w="108" w:type="dxa"/>
            </w:tcMar>
          </w:tcPr>
          <w:p w14:paraId="15C0D37D" w14:textId="1A11399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7FD4AC4B" w14:textId="475F017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D15.1</w:t>
            </w:r>
          </w:p>
        </w:tc>
        <w:tc>
          <w:tcPr>
            <w:tcW w:w="3795" w:type="dxa"/>
            <w:tcMar>
              <w:left w:w="108" w:type="dxa"/>
              <w:right w:w="108" w:type="dxa"/>
            </w:tcMar>
          </w:tcPr>
          <w:p w14:paraId="38BE4424" w14:textId="1FE7661E"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Figure D15.1 - opening are shown parallel to path of travel, not perpendicular as required</w:t>
            </w:r>
          </w:p>
        </w:tc>
        <w:tc>
          <w:tcPr>
            <w:tcW w:w="3525" w:type="dxa"/>
            <w:tcMar>
              <w:left w:w="108" w:type="dxa"/>
              <w:right w:w="108" w:type="dxa"/>
            </w:tcMar>
          </w:tcPr>
          <w:p w14:paraId="7F573AD1" w14:textId="274F0CC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61B3ADF9" w14:textId="77777777" w:rsidTr="0051097F">
        <w:trPr>
          <w:trHeight w:val="3216"/>
        </w:trPr>
        <w:tc>
          <w:tcPr>
            <w:tcW w:w="1860" w:type="dxa"/>
            <w:tcMar>
              <w:left w:w="108" w:type="dxa"/>
              <w:right w:w="108" w:type="dxa"/>
            </w:tcMar>
          </w:tcPr>
          <w:p w14:paraId="1D88B037" w14:textId="30930989" w:rsidR="00A54B0E" w:rsidRPr="0051097F" w:rsidRDefault="00A54B0E"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02F2EFE8" w14:textId="621034E1" w:rsidR="00A54B0E" w:rsidRPr="0051097F" w:rsidRDefault="00A54B0E"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D16</w:t>
            </w:r>
          </w:p>
        </w:tc>
        <w:tc>
          <w:tcPr>
            <w:tcW w:w="3795" w:type="dxa"/>
            <w:tcMar>
              <w:left w:w="108" w:type="dxa"/>
              <w:right w:w="108" w:type="dxa"/>
            </w:tcMar>
          </w:tcPr>
          <w:p w14:paraId="095EBF80" w14:textId="77777777" w:rsidR="00A54B0E" w:rsidRPr="0051097F" w:rsidRDefault="00A54B0E">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D16 - covers bollard/post placement WITHIN an accessible path of travel (</w:t>
            </w:r>
            <w:proofErr w:type="spellStart"/>
            <w:r w:rsidRPr="0051097F">
              <w:rPr>
                <w:rFonts w:asciiTheme="minorHAnsi" w:eastAsia="Calibri" w:hAnsiTheme="minorHAnsi" w:cstheme="minorHAnsi"/>
                <w:color w:val="auto"/>
              </w:rPr>
              <w:t>ie</w:t>
            </w:r>
            <w:proofErr w:type="spellEnd"/>
            <w:r w:rsidRPr="0051097F">
              <w:rPr>
                <w:rFonts w:asciiTheme="minorHAnsi" w:eastAsia="Calibri" w:hAnsiTheme="minorHAnsi" w:cstheme="minorHAnsi"/>
                <w:color w:val="auto"/>
              </w:rPr>
              <w:t>: at a pathway entrance)</w:t>
            </w:r>
          </w:p>
          <w:p w14:paraId="2F9B962D" w14:textId="12E5432E" w:rsidR="00A54B0E" w:rsidRPr="0051097F" w:rsidRDefault="00A54B0E"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Add clause to cover bollard/post placement between vehicular zones (parking and/or pickup/</w:t>
            </w:r>
            <w:proofErr w:type="spellStart"/>
            <w:r w:rsidRPr="0051097F">
              <w:rPr>
                <w:rFonts w:asciiTheme="minorHAnsi" w:eastAsia="Calibri" w:hAnsiTheme="minorHAnsi" w:cstheme="minorHAnsi"/>
                <w:color w:val="auto"/>
              </w:rPr>
              <w:t>dropoff</w:t>
            </w:r>
            <w:proofErr w:type="spellEnd"/>
            <w:r w:rsidRPr="0051097F">
              <w:rPr>
                <w:rFonts w:asciiTheme="minorHAnsi" w:eastAsia="Calibri" w:hAnsiTheme="minorHAnsi" w:cstheme="minorHAnsi"/>
                <w:color w:val="auto"/>
              </w:rPr>
              <w:t>) and accessible paths of travel. suggest aligning bollards to fronts and backs of stalls, avoiding "paths" when moving to/from vehicular area.</w:t>
            </w:r>
          </w:p>
        </w:tc>
        <w:tc>
          <w:tcPr>
            <w:tcW w:w="3525" w:type="dxa"/>
            <w:tcMar>
              <w:left w:w="108" w:type="dxa"/>
              <w:right w:w="108" w:type="dxa"/>
            </w:tcMar>
          </w:tcPr>
          <w:p w14:paraId="16C5F7CE" w14:textId="15C2B0E9" w:rsidR="00A54B0E" w:rsidRPr="0051097F" w:rsidRDefault="00A54B0E"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2E6CEAE2" w14:textId="77777777" w:rsidTr="0051097F">
        <w:trPr>
          <w:trHeight w:val="2353"/>
        </w:trPr>
        <w:tc>
          <w:tcPr>
            <w:tcW w:w="1860" w:type="dxa"/>
            <w:tcMar>
              <w:left w:w="108" w:type="dxa"/>
              <w:right w:w="108" w:type="dxa"/>
            </w:tcMar>
          </w:tcPr>
          <w:p w14:paraId="52F37E53" w14:textId="66848F97" w:rsidR="00A54B0E" w:rsidRPr="0051097F" w:rsidRDefault="00A54B0E"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 / General</w:t>
            </w:r>
          </w:p>
        </w:tc>
        <w:tc>
          <w:tcPr>
            <w:tcW w:w="1275" w:type="dxa"/>
            <w:tcMar>
              <w:left w:w="108" w:type="dxa"/>
              <w:right w:w="108" w:type="dxa"/>
            </w:tcMar>
          </w:tcPr>
          <w:p w14:paraId="266A43D3" w14:textId="756F9EB5" w:rsidR="00A54B0E" w:rsidRPr="0051097F" w:rsidRDefault="00A54B0E"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D17 / General</w:t>
            </w:r>
          </w:p>
        </w:tc>
        <w:tc>
          <w:tcPr>
            <w:tcW w:w="3795" w:type="dxa"/>
            <w:tcMar>
              <w:left w:w="108" w:type="dxa"/>
              <w:right w:w="108" w:type="dxa"/>
            </w:tcMar>
          </w:tcPr>
          <w:p w14:paraId="025CE3AC" w14:textId="77777777" w:rsidR="00A54B0E" w:rsidRPr="0051097F" w:rsidRDefault="00A54B0E">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General note re: colour-contrast</w:t>
            </w:r>
          </w:p>
          <w:p w14:paraId="0CC300B4" w14:textId="4096E3B3" w:rsidR="00A54B0E" w:rsidRPr="0051097F" w:rsidRDefault="00A54B0E"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How is contrast assessed? Summer vs winter conditions, wet vs dry conditions, day vs night, changing context over time? Is it possible to address visibility without prescribing colour contrast as a </w:t>
            </w:r>
            <w:proofErr w:type="gramStart"/>
            <w:r w:rsidRPr="0051097F">
              <w:rPr>
                <w:rFonts w:asciiTheme="minorHAnsi" w:eastAsia="Calibri" w:hAnsiTheme="minorHAnsi" w:cstheme="minorHAnsi"/>
                <w:color w:val="auto"/>
              </w:rPr>
              <w:t>criteria</w:t>
            </w:r>
            <w:proofErr w:type="gramEnd"/>
            <w:r w:rsidRPr="0051097F">
              <w:rPr>
                <w:rFonts w:asciiTheme="minorHAnsi" w:eastAsia="Calibri" w:hAnsiTheme="minorHAnsi" w:cstheme="minorHAnsi"/>
                <w:color w:val="auto"/>
              </w:rPr>
              <w:t>?</w:t>
            </w:r>
          </w:p>
        </w:tc>
        <w:tc>
          <w:tcPr>
            <w:tcW w:w="3525" w:type="dxa"/>
            <w:tcMar>
              <w:left w:w="108" w:type="dxa"/>
              <w:right w:w="108" w:type="dxa"/>
            </w:tcMar>
          </w:tcPr>
          <w:p w14:paraId="041DF8F7" w14:textId="271ECF64" w:rsidR="00A54B0E" w:rsidRPr="0051097F" w:rsidRDefault="00A54B0E"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44D0A162" w14:textId="77777777" w:rsidTr="0051097F">
        <w:trPr>
          <w:trHeight w:val="300"/>
        </w:trPr>
        <w:tc>
          <w:tcPr>
            <w:tcW w:w="1860" w:type="dxa"/>
            <w:tcMar>
              <w:left w:w="108" w:type="dxa"/>
              <w:right w:w="108" w:type="dxa"/>
            </w:tcMar>
          </w:tcPr>
          <w:p w14:paraId="189A7B46" w14:textId="526B5313"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5C8022E5" w14:textId="3946A06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D18</w:t>
            </w:r>
          </w:p>
        </w:tc>
        <w:tc>
          <w:tcPr>
            <w:tcW w:w="3795" w:type="dxa"/>
            <w:tcMar>
              <w:left w:w="108" w:type="dxa"/>
              <w:right w:w="108" w:type="dxa"/>
            </w:tcMar>
          </w:tcPr>
          <w:p w14:paraId="0DD836B2" w14:textId="6902017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suggest including specific references and/or details to other details, standards, documentation as an aside or callout, not as one of the ADS clauses</w:t>
            </w:r>
          </w:p>
        </w:tc>
        <w:tc>
          <w:tcPr>
            <w:tcW w:w="3525" w:type="dxa"/>
            <w:tcMar>
              <w:left w:w="108" w:type="dxa"/>
              <w:right w:w="108" w:type="dxa"/>
            </w:tcMar>
          </w:tcPr>
          <w:p w14:paraId="37D89DB4" w14:textId="0B7048C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24E1FA8B" w14:textId="77777777" w:rsidTr="0051097F">
        <w:trPr>
          <w:trHeight w:val="3971"/>
        </w:trPr>
        <w:tc>
          <w:tcPr>
            <w:tcW w:w="1860" w:type="dxa"/>
            <w:tcMar>
              <w:left w:w="108" w:type="dxa"/>
              <w:right w:w="108" w:type="dxa"/>
            </w:tcMar>
          </w:tcPr>
          <w:p w14:paraId="483C72BF" w14:textId="6F3ADF6C" w:rsidR="00717CC2" w:rsidRPr="0051097F" w:rsidRDefault="00717CC2"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lastRenderedPageBreak/>
              <w:t>Exterior Paths of Travel</w:t>
            </w:r>
          </w:p>
        </w:tc>
        <w:tc>
          <w:tcPr>
            <w:tcW w:w="1275" w:type="dxa"/>
            <w:tcMar>
              <w:left w:w="108" w:type="dxa"/>
              <w:right w:w="108" w:type="dxa"/>
            </w:tcMar>
          </w:tcPr>
          <w:p w14:paraId="487153D6" w14:textId="7AA2A563" w:rsidR="00717CC2" w:rsidRPr="0051097F" w:rsidRDefault="00717CC2"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D21</w:t>
            </w:r>
          </w:p>
        </w:tc>
        <w:tc>
          <w:tcPr>
            <w:tcW w:w="3795" w:type="dxa"/>
            <w:tcMar>
              <w:left w:w="108" w:type="dxa"/>
              <w:right w:w="108" w:type="dxa"/>
            </w:tcMar>
          </w:tcPr>
          <w:p w14:paraId="32A91AE7" w14:textId="77777777" w:rsidR="00717CC2" w:rsidRPr="0051097F" w:rsidRDefault="00717CC2">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D21</w:t>
            </w:r>
          </w:p>
          <w:p w14:paraId="1C79EE41" w14:textId="77777777" w:rsidR="00717CC2" w:rsidRPr="0051097F" w:rsidRDefault="00717CC2">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if the intent is to provide visibly differentiated paved areas to accommodate vertical elements, the clause should reflect this general intent, not specifically bike racks/parking</w:t>
            </w:r>
          </w:p>
          <w:p w14:paraId="705C5102" w14:textId="0CB60164" w:rsidR="00717CC2" w:rsidRPr="0051097F" w:rsidRDefault="00717CC2"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if this is outside the accessible path of travel, is this really required? if so, this should apply to ALL vertical elements with X distance of the accessible path of travel, which isn't likely always going to be appropriate.</w:t>
            </w:r>
          </w:p>
        </w:tc>
        <w:tc>
          <w:tcPr>
            <w:tcW w:w="3525" w:type="dxa"/>
            <w:tcMar>
              <w:left w:w="108" w:type="dxa"/>
              <w:right w:w="108" w:type="dxa"/>
            </w:tcMar>
          </w:tcPr>
          <w:p w14:paraId="5BEEF471" w14:textId="178ECACB" w:rsidR="00717CC2" w:rsidRPr="0051097F" w:rsidRDefault="00717CC2"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0BA52A3B" w14:textId="77777777" w:rsidTr="0051097F">
        <w:trPr>
          <w:trHeight w:val="2065"/>
        </w:trPr>
        <w:tc>
          <w:tcPr>
            <w:tcW w:w="1860" w:type="dxa"/>
            <w:tcMar>
              <w:left w:w="108" w:type="dxa"/>
              <w:right w:w="108" w:type="dxa"/>
            </w:tcMar>
          </w:tcPr>
          <w:p w14:paraId="433466E9" w14:textId="1C3EF02F" w:rsidR="001F1443" w:rsidRPr="0051097F" w:rsidRDefault="001F1443"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Exterior Paths of Travel</w:t>
            </w:r>
          </w:p>
        </w:tc>
        <w:tc>
          <w:tcPr>
            <w:tcW w:w="1275" w:type="dxa"/>
            <w:tcMar>
              <w:left w:w="108" w:type="dxa"/>
              <w:right w:w="108" w:type="dxa"/>
            </w:tcMar>
          </w:tcPr>
          <w:p w14:paraId="2F886B6D" w14:textId="60888FA9" w:rsidR="001F1443" w:rsidRPr="0051097F" w:rsidRDefault="001F1443"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D21</w:t>
            </w:r>
          </w:p>
        </w:tc>
        <w:tc>
          <w:tcPr>
            <w:tcW w:w="3795" w:type="dxa"/>
            <w:tcMar>
              <w:left w:w="108" w:type="dxa"/>
              <w:right w:w="108" w:type="dxa"/>
            </w:tcMar>
          </w:tcPr>
          <w:p w14:paraId="10222676" w14:textId="77777777" w:rsidR="001F1443" w:rsidRPr="0051097F" w:rsidRDefault="001F1443">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Parks, Pathways, Trails, and Boardwalks</w:t>
            </w:r>
          </w:p>
          <w:p w14:paraId="6479CA07" w14:textId="092A288E" w:rsidR="001F1443" w:rsidRPr="0051097F" w:rsidRDefault="001F1443"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Include terminology definitions as part of the introduction. Make sure to be consistent with use of "Pathways" as a defined term and not use this same language for paths in the general sense.</w:t>
            </w:r>
          </w:p>
        </w:tc>
        <w:tc>
          <w:tcPr>
            <w:tcW w:w="3525" w:type="dxa"/>
            <w:tcMar>
              <w:left w:w="108" w:type="dxa"/>
              <w:right w:w="108" w:type="dxa"/>
            </w:tcMar>
          </w:tcPr>
          <w:p w14:paraId="1E74C575" w14:textId="79682266" w:rsidR="001F1443" w:rsidRPr="0051097F" w:rsidRDefault="001F1443"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73E866AE" w14:textId="77777777" w:rsidTr="0051097F">
        <w:trPr>
          <w:trHeight w:val="300"/>
        </w:trPr>
        <w:tc>
          <w:tcPr>
            <w:tcW w:w="1860" w:type="dxa"/>
            <w:tcMar>
              <w:left w:w="108" w:type="dxa"/>
              <w:right w:w="108" w:type="dxa"/>
            </w:tcMar>
          </w:tcPr>
          <w:p w14:paraId="0AC50C38" w14:textId="283A8633"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5639E942" w14:textId="02A7CC3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D21</w:t>
            </w:r>
          </w:p>
        </w:tc>
        <w:tc>
          <w:tcPr>
            <w:tcW w:w="3795" w:type="dxa"/>
            <w:tcMar>
              <w:left w:w="108" w:type="dxa"/>
              <w:right w:w="108" w:type="dxa"/>
            </w:tcMar>
          </w:tcPr>
          <w:p w14:paraId="1450D750" w14:textId="12961B10"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Define what colour contrast means</w:t>
            </w:r>
          </w:p>
        </w:tc>
        <w:tc>
          <w:tcPr>
            <w:tcW w:w="3525" w:type="dxa"/>
            <w:tcMar>
              <w:left w:w="108" w:type="dxa"/>
              <w:right w:w="108" w:type="dxa"/>
            </w:tcMar>
          </w:tcPr>
          <w:p w14:paraId="481882F7" w14:textId="6970892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Provide clarity. </w:t>
            </w:r>
          </w:p>
        </w:tc>
      </w:tr>
      <w:tr w:rsidR="0051097F" w:rsidRPr="0051097F" w14:paraId="6167B3D6" w14:textId="77777777" w:rsidTr="0051097F">
        <w:trPr>
          <w:trHeight w:val="300"/>
        </w:trPr>
        <w:tc>
          <w:tcPr>
            <w:tcW w:w="1860" w:type="dxa"/>
            <w:tcMar>
              <w:left w:w="108" w:type="dxa"/>
              <w:right w:w="108" w:type="dxa"/>
            </w:tcMar>
          </w:tcPr>
          <w:p w14:paraId="3446CF2E" w14:textId="74DD646C"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23075C46" w14:textId="7D4353E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D21</w:t>
            </w:r>
          </w:p>
        </w:tc>
        <w:tc>
          <w:tcPr>
            <w:tcW w:w="3795" w:type="dxa"/>
            <w:tcMar>
              <w:left w:w="108" w:type="dxa"/>
              <w:right w:w="108" w:type="dxa"/>
            </w:tcMar>
          </w:tcPr>
          <w:p w14:paraId="0F9FAACA" w14:textId="414E770C"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Amend the wording to be “should” or “may” for this requirement as using “shall” is excessive given the broad implications and generic wording. How does defining the parking area support pathway users? There would already be a parking device and either a bike parked or not, no different than a garbage area or a bench area. Moreover, bike parking would already be outside of the travelled path as per §D20. Also, there isn’t clear denotation of what constitutes the bike parking area: does it also include the aisles and </w:t>
            </w:r>
            <w:proofErr w:type="spellStart"/>
            <w:proofErr w:type="gramStart"/>
            <w:r w:rsidRPr="0051097F">
              <w:rPr>
                <w:rFonts w:asciiTheme="minorHAnsi" w:eastAsia="Calibri" w:hAnsiTheme="minorHAnsi" w:cstheme="minorHAnsi"/>
                <w:color w:val="auto"/>
              </w:rPr>
              <w:t>set backs</w:t>
            </w:r>
            <w:proofErr w:type="spellEnd"/>
            <w:proofErr w:type="gramEnd"/>
            <w:r w:rsidRPr="0051097F">
              <w:rPr>
                <w:rFonts w:asciiTheme="minorHAnsi" w:eastAsia="Calibri" w:hAnsiTheme="minorHAnsi" w:cstheme="minorHAnsi"/>
                <w:color w:val="auto"/>
              </w:rPr>
              <w:t xml:space="preserve">? Would it </w:t>
            </w:r>
            <w:r w:rsidRPr="0051097F">
              <w:rPr>
                <w:rFonts w:asciiTheme="minorHAnsi" w:eastAsia="Calibri" w:hAnsiTheme="minorHAnsi" w:cstheme="minorHAnsi"/>
                <w:color w:val="auto"/>
              </w:rPr>
              <w:lastRenderedPageBreak/>
              <w:t xml:space="preserve">still need to apply to sheltered or fenced bike cages? Would it apply to bike parking within City ROW (alleys or boulevards) for </w:t>
            </w:r>
            <w:proofErr w:type="spellStart"/>
            <w:proofErr w:type="gramStart"/>
            <w:r w:rsidRPr="0051097F">
              <w:rPr>
                <w:rFonts w:asciiTheme="minorHAnsi" w:eastAsia="Calibri" w:hAnsiTheme="minorHAnsi" w:cstheme="minorHAnsi"/>
                <w:color w:val="auto"/>
              </w:rPr>
              <w:t>multiresidential</w:t>
            </w:r>
            <w:proofErr w:type="spellEnd"/>
            <w:proofErr w:type="gramEnd"/>
            <w:r w:rsidRPr="0051097F">
              <w:rPr>
                <w:rFonts w:asciiTheme="minorHAnsi" w:eastAsia="Calibri" w:hAnsiTheme="minorHAnsi" w:cstheme="minorHAnsi"/>
                <w:color w:val="auto"/>
              </w:rPr>
              <w:t xml:space="preserve"> buildings?</w:t>
            </w:r>
          </w:p>
        </w:tc>
        <w:tc>
          <w:tcPr>
            <w:tcW w:w="3525" w:type="dxa"/>
            <w:tcMar>
              <w:left w:w="108" w:type="dxa"/>
              <w:right w:w="108" w:type="dxa"/>
            </w:tcMar>
          </w:tcPr>
          <w:p w14:paraId="708EA944" w14:textId="171648C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lastRenderedPageBreak/>
              <w:t xml:space="preserve"> </w:t>
            </w:r>
          </w:p>
        </w:tc>
      </w:tr>
      <w:tr w:rsidR="0051097F" w:rsidRPr="0051097F" w14:paraId="1C59EABE" w14:textId="77777777" w:rsidTr="0051097F">
        <w:trPr>
          <w:trHeight w:val="5516"/>
        </w:trPr>
        <w:tc>
          <w:tcPr>
            <w:tcW w:w="1860" w:type="dxa"/>
            <w:tcMar>
              <w:left w:w="108" w:type="dxa"/>
              <w:right w:w="108" w:type="dxa"/>
            </w:tcMar>
          </w:tcPr>
          <w:p w14:paraId="5E75DB5C" w14:textId="626323D1" w:rsidR="00B97D3B" w:rsidRPr="0051097F" w:rsidRDefault="00B97D3B"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2DF48E9A" w14:textId="3880DD16" w:rsidR="00B97D3B" w:rsidRPr="0051097F" w:rsidRDefault="00B97D3B"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D22</w:t>
            </w:r>
          </w:p>
        </w:tc>
        <w:tc>
          <w:tcPr>
            <w:tcW w:w="3795" w:type="dxa"/>
            <w:tcMar>
              <w:left w:w="108" w:type="dxa"/>
              <w:right w:w="108" w:type="dxa"/>
            </w:tcMar>
          </w:tcPr>
          <w:p w14:paraId="7FB8F034" w14:textId="77777777" w:rsidR="00B97D3B" w:rsidRPr="0051097F" w:rsidRDefault="00B97D3B">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D22 Recommend revising to suit the intent. This, in and of itself, suggests that every amenity and every experience </w:t>
            </w:r>
            <w:proofErr w:type="gramStart"/>
            <w:r w:rsidRPr="0051097F">
              <w:rPr>
                <w:rFonts w:asciiTheme="minorHAnsi" w:eastAsia="Calibri" w:hAnsiTheme="minorHAnsi" w:cstheme="minorHAnsi"/>
                <w:color w:val="auto"/>
              </w:rPr>
              <w:t>needs</w:t>
            </w:r>
            <w:proofErr w:type="gramEnd"/>
            <w:r w:rsidRPr="0051097F">
              <w:rPr>
                <w:rFonts w:asciiTheme="minorHAnsi" w:eastAsia="Calibri" w:hAnsiTheme="minorHAnsi" w:cstheme="minorHAnsi"/>
                <w:color w:val="auto"/>
              </w:rPr>
              <w:t xml:space="preserve"> to be available and accessible to everyone. This isn't practical, nor often desirable when we try to provide a diverse range of experiences to accommodate a wide range of ages, abilities, skills, and preferences - there should be something for everyone, but not everything for everyone that is not great for anyone.</w:t>
            </w:r>
          </w:p>
          <w:p w14:paraId="0BFCB849" w14:textId="74E401C2" w:rsidR="00B97D3B" w:rsidRPr="0051097F" w:rsidRDefault="00B97D3B"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lang w:val="en-CA"/>
              </w:rPr>
              <w:t xml:space="preserve">The intent is currently embedded in the Exception. Recommend being more intentional in the actual </w:t>
            </w:r>
            <w:proofErr w:type="gramStart"/>
            <w:r w:rsidRPr="0051097F">
              <w:rPr>
                <w:rFonts w:asciiTheme="minorHAnsi" w:eastAsia="Calibri" w:hAnsiTheme="minorHAnsi" w:cstheme="minorHAnsi"/>
                <w:color w:val="auto"/>
                <w:lang w:val="en-CA"/>
              </w:rPr>
              <w:t>clause, and</w:t>
            </w:r>
            <w:proofErr w:type="gramEnd"/>
            <w:r w:rsidRPr="0051097F">
              <w:rPr>
                <w:rFonts w:asciiTheme="minorHAnsi" w:eastAsia="Calibri" w:hAnsiTheme="minorHAnsi" w:cstheme="minorHAnsi"/>
                <w:color w:val="auto"/>
                <w:lang w:val="en-CA"/>
              </w:rPr>
              <w:t xml:space="preserve"> including the general parameters within the introduction.</w:t>
            </w:r>
          </w:p>
        </w:tc>
        <w:tc>
          <w:tcPr>
            <w:tcW w:w="3525" w:type="dxa"/>
            <w:tcMar>
              <w:left w:w="108" w:type="dxa"/>
              <w:right w:w="108" w:type="dxa"/>
            </w:tcMar>
          </w:tcPr>
          <w:p w14:paraId="7096167D" w14:textId="16D6FF35" w:rsidR="00B97D3B" w:rsidRPr="0051097F" w:rsidRDefault="00B97D3B"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3EAE3C22" w14:textId="77777777" w:rsidTr="0051097F">
        <w:trPr>
          <w:trHeight w:val="300"/>
        </w:trPr>
        <w:tc>
          <w:tcPr>
            <w:tcW w:w="1860" w:type="dxa"/>
            <w:tcMar>
              <w:left w:w="108" w:type="dxa"/>
              <w:right w:w="108" w:type="dxa"/>
            </w:tcMar>
          </w:tcPr>
          <w:p w14:paraId="6D8F6B28" w14:textId="1BFDE7A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08DB1D94" w14:textId="1944499C"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D23,24,25</w:t>
            </w:r>
          </w:p>
        </w:tc>
        <w:tc>
          <w:tcPr>
            <w:tcW w:w="3795" w:type="dxa"/>
            <w:tcMar>
              <w:left w:w="108" w:type="dxa"/>
              <w:right w:w="108" w:type="dxa"/>
            </w:tcMar>
          </w:tcPr>
          <w:p w14:paraId="6BF620EE" w14:textId="452C283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Would these specifications apply to areas outside of parks? For example, plaques on bridges or wayfinding signage downtown? Consider expanding specification to all public areas.</w:t>
            </w:r>
          </w:p>
        </w:tc>
        <w:tc>
          <w:tcPr>
            <w:tcW w:w="3525" w:type="dxa"/>
            <w:tcMar>
              <w:left w:w="108" w:type="dxa"/>
              <w:right w:w="108" w:type="dxa"/>
            </w:tcMar>
          </w:tcPr>
          <w:p w14:paraId="07D3879C" w14:textId="31A85C6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6C8AD3D2" w14:textId="77777777" w:rsidTr="0051097F">
        <w:trPr>
          <w:trHeight w:val="300"/>
        </w:trPr>
        <w:tc>
          <w:tcPr>
            <w:tcW w:w="1860" w:type="dxa"/>
            <w:tcMar>
              <w:left w:w="108" w:type="dxa"/>
              <w:right w:w="108" w:type="dxa"/>
            </w:tcMar>
          </w:tcPr>
          <w:p w14:paraId="2EC54E41" w14:textId="0DD108F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5E0282FE" w14:textId="50C14AEE"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D25</w:t>
            </w:r>
          </w:p>
        </w:tc>
        <w:tc>
          <w:tcPr>
            <w:tcW w:w="3795" w:type="dxa"/>
            <w:tcMar>
              <w:left w:w="108" w:type="dxa"/>
              <w:right w:w="108" w:type="dxa"/>
            </w:tcMar>
          </w:tcPr>
          <w:p w14:paraId="16EE9027" w14:textId="1055DB8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Provide more clarity. Is it at a minimum or maximum 860mm above the ground? Is the last or first line of text/top or bottom of the plaque that </w:t>
            </w:r>
            <w:proofErr w:type="gramStart"/>
            <w:r w:rsidRPr="0051097F">
              <w:rPr>
                <w:rFonts w:asciiTheme="minorHAnsi" w:eastAsia="Calibri" w:hAnsiTheme="minorHAnsi" w:cstheme="minorHAnsi"/>
                <w:color w:val="auto"/>
              </w:rPr>
              <w:t>has to</w:t>
            </w:r>
            <w:proofErr w:type="gramEnd"/>
            <w:r w:rsidRPr="0051097F">
              <w:rPr>
                <w:rFonts w:asciiTheme="minorHAnsi" w:eastAsia="Calibri" w:hAnsiTheme="minorHAnsi" w:cstheme="minorHAnsi"/>
                <w:color w:val="auto"/>
              </w:rPr>
              <w:t xml:space="preserve"> be at 860 mm? Tilted which way? How much should it be tilted: 1°, 30°, 88°? Is there a range? Is it measured from vertical or horizontal?</w:t>
            </w:r>
          </w:p>
        </w:tc>
        <w:tc>
          <w:tcPr>
            <w:tcW w:w="3525" w:type="dxa"/>
            <w:tcMar>
              <w:left w:w="108" w:type="dxa"/>
              <w:right w:w="108" w:type="dxa"/>
            </w:tcMar>
          </w:tcPr>
          <w:p w14:paraId="3041C9C4" w14:textId="16E6657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6B9BE2D6" w14:textId="77777777" w:rsidTr="0051097F">
        <w:trPr>
          <w:trHeight w:val="2641"/>
        </w:trPr>
        <w:tc>
          <w:tcPr>
            <w:tcW w:w="1860" w:type="dxa"/>
            <w:tcMar>
              <w:left w:w="108" w:type="dxa"/>
              <w:right w:w="108" w:type="dxa"/>
            </w:tcMar>
          </w:tcPr>
          <w:p w14:paraId="43009034" w14:textId="09769638" w:rsidR="00B97D3B" w:rsidRPr="0051097F" w:rsidRDefault="00B97D3B"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lastRenderedPageBreak/>
              <w:t>Exterior Paths of Travel</w:t>
            </w:r>
          </w:p>
        </w:tc>
        <w:tc>
          <w:tcPr>
            <w:tcW w:w="1275" w:type="dxa"/>
            <w:tcMar>
              <w:left w:w="108" w:type="dxa"/>
              <w:right w:w="108" w:type="dxa"/>
            </w:tcMar>
          </w:tcPr>
          <w:p w14:paraId="3326F338" w14:textId="39ABAB07" w:rsidR="00B97D3B" w:rsidRPr="0051097F" w:rsidRDefault="00B97D3B"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D25</w:t>
            </w:r>
          </w:p>
        </w:tc>
        <w:tc>
          <w:tcPr>
            <w:tcW w:w="3795" w:type="dxa"/>
            <w:tcMar>
              <w:left w:w="108" w:type="dxa"/>
              <w:right w:w="108" w:type="dxa"/>
            </w:tcMar>
          </w:tcPr>
          <w:p w14:paraId="11F403C0" w14:textId="77777777" w:rsidR="00B97D3B" w:rsidRPr="0051097F" w:rsidRDefault="00B97D3B">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is a range more appropriate? tied to the comfortable sight range for someone in a wheelchair? to the top, bottom, centre?</w:t>
            </w:r>
          </w:p>
          <w:p w14:paraId="098CCFCC" w14:textId="5940A8F3" w:rsidR="00B97D3B" w:rsidRPr="0051097F" w:rsidRDefault="00B97D3B"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Explanation: may not be necessary, depending on the content. this is highly variable / context-sensitive and should not be part </w:t>
            </w:r>
            <w:proofErr w:type="spellStart"/>
            <w:r w:rsidRPr="0051097F">
              <w:rPr>
                <w:rFonts w:asciiTheme="minorHAnsi" w:eastAsia="Calibri" w:hAnsiTheme="minorHAnsi" w:cstheme="minorHAnsi"/>
                <w:color w:val="auto"/>
                <w:lang w:val="en-CA"/>
              </w:rPr>
              <w:t>part</w:t>
            </w:r>
            <w:proofErr w:type="spellEnd"/>
            <w:r w:rsidRPr="0051097F">
              <w:rPr>
                <w:rFonts w:asciiTheme="minorHAnsi" w:eastAsia="Calibri" w:hAnsiTheme="minorHAnsi" w:cstheme="minorHAnsi"/>
                <w:color w:val="auto"/>
                <w:lang w:val="en-CA"/>
              </w:rPr>
              <w:t xml:space="preserve"> of the clause</w:t>
            </w:r>
          </w:p>
        </w:tc>
        <w:tc>
          <w:tcPr>
            <w:tcW w:w="3525" w:type="dxa"/>
            <w:tcMar>
              <w:left w:w="108" w:type="dxa"/>
              <w:right w:w="108" w:type="dxa"/>
            </w:tcMar>
          </w:tcPr>
          <w:p w14:paraId="59DE18E8" w14:textId="53BEE1CC" w:rsidR="00B97D3B" w:rsidRPr="0051097F" w:rsidRDefault="00B97D3B"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3A7A3251" w14:textId="77777777" w:rsidTr="0051097F">
        <w:trPr>
          <w:trHeight w:val="5661"/>
        </w:trPr>
        <w:tc>
          <w:tcPr>
            <w:tcW w:w="1860" w:type="dxa"/>
            <w:tcMar>
              <w:left w:w="108" w:type="dxa"/>
              <w:right w:w="108" w:type="dxa"/>
            </w:tcMar>
          </w:tcPr>
          <w:p w14:paraId="7057932D" w14:textId="048B234B" w:rsidR="003B57D2" w:rsidRPr="0051097F" w:rsidRDefault="003B57D2"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Exterior Paths of Travel</w:t>
            </w:r>
          </w:p>
        </w:tc>
        <w:tc>
          <w:tcPr>
            <w:tcW w:w="1275" w:type="dxa"/>
            <w:tcMar>
              <w:left w:w="108" w:type="dxa"/>
              <w:right w:w="108" w:type="dxa"/>
            </w:tcMar>
          </w:tcPr>
          <w:p w14:paraId="06DD4936" w14:textId="40F4ED1F" w:rsidR="003B57D2" w:rsidRPr="0051097F" w:rsidRDefault="003B57D2"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c>
          <w:tcPr>
            <w:tcW w:w="3795" w:type="dxa"/>
            <w:tcMar>
              <w:left w:w="108" w:type="dxa"/>
              <w:right w:w="108" w:type="dxa"/>
            </w:tcMar>
          </w:tcPr>
          <w:p w14:paraId="68233955" w14:textId="77777777" w:rsidR="003B57D2" w:rsidRPr="0051097F" w:rsidRDefault="003B57D2">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Consider changing "Pathways" to Regional and Local Pathways</w:t>
            </w:r>
          </w:p>
          <w:p w14:paraId="2A5B6DD0" w14:textId="77777777" w:rsidR="003B57D2" w:rsidRPr="0051097F" w:rsidRDefault="003B57D2">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As defined - </w:t>
            </w:r>
            <w:proofErr w:type="spellStart"/>
            <w:r w:rsidRPr="0051097F">
              <w:rPr>
                <w:rFonts w:asciiTheme="minorHAnsi" w:eastAsia="Calibri" w:hAnsiTheme="minorHAnsi" w:cstheme="minorHAnsi"/>
                <w:color w:val="auto"/>
                <w:lang w:val="en-CA"/>
              </w:rPr>
              <w:t>ie</w:t>
            </w:r>
            <w:proofErr w:type="spellEnd"/>
            <w:r w:rsidRPr="0051097F">
              <w:rPr>
                <w:rFonts w:asciiTheme="minorHAnsi" w:eastAsia="Calibri" w:hAnsiTheme="minorHAnsi" w:cstheme="minorHAnsi"/>
                <w:color w:val="auto"/>
                <w:lang w:val="en-CA"/>
              </w:rPr>
              <w:t>: regional and local pathways - clarify if these path types MUST always be universally accessible. if so:</w:t>
            </w:r>
          </w:p>
          <w:p w14:paraId="109088AD" w14:textId="77777777" w:rsidR="003B57D2" w:rsidRPr="0051097F" w:rsidRDefault="003B57D2">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Include slope requirements - longitudinal and cross slopes</w:t>
            </w:r>
          </w:p>
          <w:p w14:paraId="13D80C99" w14:textId="77777777" w:rsidR="003B57D2" w:rsidRPr="0051097F" w:rsidRDefault="003B57D2">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Include minimum widths for various typologies?</w:t>
            </w:r>
          </w:p>
          <w:p w14:paraId="62680273" w14:textId="77777777" w:rsidR="003B57D2" w:rsidRPr="0051097F" w:rsidRDefault="003B57D2">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Remove material from within the general definition and include as a secondary descriptor instead</w:t>
            </w:r>
          </w:p>
          <w:p w14:paraId="70C16C2B" w14:textId="4B32F0CF" w:rsidR="003B57D2" w:rsidRPr="0051097F" w:rsidRDefault="003B57D2"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pathways can sometimes be concrete, and occasionally bound granular, boardwalk, etc.</w:t>
            </w:r>
          </w:p>
        </w:tc>
        <w:tc>
          <w:tcPr>
            <w:tcW w:w="3525" w:type="dxa"/>
            <w:tcMar>
              <w:left w:w="108" w:type="dxa"/>
              <w:right w:w="108" w:type="dxa"/>
            </w:tcMar>
          </w:tcPr>
          <w:p w14:paraId="3A8FD38E" w14:textId="1FC58DA2" w:rsidR="003B57D2" w:rsidRPr="0051097F" w:rsidRDefault="003B57D2"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103B3CB4" w14:textId="77777777" w:rsidTr="0051097F">
        <w:trPr>
          <w:trHeight w:val="300"/>
        </w:trPr>
        <w:tc>
          <w:tcPr>
            <w:tcW w:w="1860" w:type="dxa"/>
            <w:tcMar>
              <w:left w:w="108" w:type="dxa"/>
              <w:right w:w="108" w:type="dxa"/>
            </w:tcMar>
          </w:tcPr>
          <w:p w14:paraId="6A10B59A" w14:textId="6E7AF734"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63B2DFF6" w14:textId="6295F8A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D26 / D32</w:t>
            </w:r>
          </w:p>
        </w:tc>
        <w:tc>
          <w:tcPr>
            <w:tcW w:w="3795" w:type="dxa"/>
            <w:tcMar>
              <w:left w:w="108" w:type="dxa"/>
              <w:right w:w="108" w:type="dxa"/>
            </w:tcMar>
          </w:tcPr>
          <w:p w14:paraId="367B0120" w14:textId="60585E3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Providing reference to the DGSS makes sense, but for the accessibility design standards, it doesn't make sense to include a statutory requirement - there are often site/context-specific variability, and this creates conflict when the requirement is in multiple places with multiple approving bodies</w:t>
            </w:r>
          </w:p>
        </w:tc>
        <w:tc>
          <w:tcPr>
            <w:tcW w:w="3525" w:type="dxa"/>
            <w:tcMar>
              <w:left w:w="108" w:type="dxa"/>
              <w:right w:w="108" w:type="dxa"/>
            </w:tcMar>
          </w:tcPr>
          <w:p w14:paraId="7DD76E1E" w14:textId="5F6C5A99"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08DF9673" w14:textId="77777777" w:rsidTr="0051097F">
        <w:trPr>
          <w:trHeight w:val="2065"/>
        </w:trPr>
        <w:tc>
          <w:tcPr>
            <w:tcW w:w="1860" w:type="dxa"/>
            <w:tcMar>
              <w:left w:w="108" w:type="dxa"/>
              <w:right w:w="108" w:type="dxa"/>
            </w:tcMar>
          </w:tcPr>
          <w:p w14:paraId="5A5B09D0" w14:textId="2EA3864E" w:rsidR="003B57D2" w:rsidRPr="0051097F" w:rsidRDefault="003B57D2"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lastRenderedPageBreak/>
              <w:t>Exterior Paths of Travel</w:t>
            </w:r>
          </w:p>
        </w:tc>
        <w:tc>
          <w:tcPr>
            <w:tcW w:w="1275" w:type="dxa"/>
            <w:tcMar>
              <w:left w:w="108" w:type="dxa"/>
              <w:right w:w="108" w:type="dxa"/>
            </w:tcMar>
          </w:tcPr>
          <w:p w14:paraId="5F392E64" w14:textId="1C023723" w:rsidR="003B57D2" w:rsidRPr="0051097F" w:rsidRDefault="003B57D2"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D33</w:t>
            </w:r>
          </w:p>
        </w:tc>
        <w:tc>
          <w:tcPr>
            <w:tcW w:w="3795" w:type="dxa"/>
            <w:tcMar>
              <w:left w:w="108" w:type="dxa"/>
              <w:right w:w="108" w:type="dxa"/>
            </w:tcMar>
          </w:tcPr>
          <w:p w14:paraId="38716748" w14:textId="77777777" w:rsidR="003B57D2" w:rsidRPr="0051097F" w:rsidRDefault="003B57D2">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Suggestion:</w:t>
            </w:r>
          </w:p>
          <w:p w14:paraId="66D80F59" w14:textId="71941450" w:rsidR="003B57D2" w:rsidRPr="0051097F" w:rsidRDefault="003B57D2"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Summarize accessible design criteria (incl. dimensions, slopes, surfaces) in a table; within each typology, clearly indicate if all, some, or portions of the routes MUST meet listed criteria.</w:t>
            </w:r>
          </w:p>
        </w:tc>
        <w:tc>
          <w:tcPr>
            <w:tcW w:w="3525" w:type="dxa"/>
            <w:tcMar>
              <w:left w:w="108" w:type="dxa"/>
              <w:right w:w="108" w:type="dxa"/>
            </w:tcMar>
          </w:tcPr>
          <w:p w14:paraId="04C93026" w14:textId="77629915" w:rsidR="003B57D2" w:rsidRPr="0051097F" w:rsidRDefault="003B57D2"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7993FB5B" w14:textId="77777777" w:rsidTr="0051097F">
        <w:trPr>
          <w:trHeight w:val="300"/>
        </w:trPr>
        <w:tc>
          <w:tcPr>
            <w:tcW w:w="1860" w:type="dxa"/>
            <w:tcMar>
              <w:left w:w="108" w:type="dxa"/>
              <w:right w:w="108" w:type="dxa"/>
            </w:tcMar>
          </w:tcPr>
          <w:p w14:paraId="424D1EDD" w14:textId="6D13535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2DEE545D" w14:textId="1035B16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D34</w:t>
            </w:r>
          </w:p>
        </w:tc>
        <w:tc>
          <w:tcPr>
            <w:tcW w:w="3795" w:type="dxa"/>
            <w:tcMar>
              <w:left w:w="108" w:type="dxa"/>
              <w:right w:w="108" w:type="dxa"/>
            </w:tcMar>
          </w:tcPr>
          <w:p w14:paraId="57D74565" w14:textId="7466C6C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Coordinate with general signage section to avoid duplication.</w:t>
            </w:r>
          </w:p>
        </w:tc>
        <w:tc>
          <w:tcPr>
            <w:tcW w:w="3525" w:type="dxa"/>
            <w:tcMar>
              <w:left w:w="108" w:type="dxa"/>
              <w:right w:w="108" w:type="dxa"/>
            </w:tcMar>
          </w:tcPr>
          <w:p w14:paraId="015025AD" w14:textId="32A3D60F"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655B0974" w14:textId="77777777" w:rsidTr="0051097F">
        <w:trPr>
          <w:trHeight w:val="300"/>
        </w:trPr>
        <w:tc>
          <w:tcPr>
            <w:tcW w:w="1860" w:type="dxa"/>
            <w:tcMar>
              <w:left w:w="108" w:type="dxa"/>
              <w:right w:w="108" w:type="dxa"/>
            </w:tcMar>
          </w:tcPr>
          <w:p w14:paraId="63DED94B" w14:textId="0DAE93C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3EEF1DBA" w14:textId="089B4A29"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D34</w:t>
            </w:r>
          </w:p>
        </w:tc>
        <w:tc>
          <w:tcPr>
            <w:tcW w:w="3795" w:type="dxa"/>
            <w:tcMar>
              <w:left w:w="108" w:type="dxa"/>
              <w:right w:w="108" w:type="dxa"/>
            </w:tcMar>
          </w:tcPr>
          <w:p w14:paraId="10FDAFF2" w14:textId="6EFD1FF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Should these requirements also be applied to signage in parks (§D23,24,25). Be mindful to ensure requirements allow for designs that blend with natural areas, rather than harsh, </w:t>
            </w:r>
            <w:proofErr w:type="spellStart"/>
            <w:r w:rsidRPr="0051097F">
              <w:rPr>
                <w:rFonts w:asciiTheme="minorHAnsi" w:eastAsia="Calibri" w:hAnsiTheme="minorHAnsi" w:cstheme="minorHAnsi"/>
                <w:color w:val="auto"/>
              </w:rPr>
              <w:t>utalitarian</w:t>
            </w:r>
            <w:proofErr w:type="spellEnd"/>
            <w:r w:rsidRPr="0051097F">
              <w:rPr>
                <w:rFonts w:asciiTheme="minorHAnsi" w:eastAsia="Calibri" w:hAnsiTheme="minorHAnsi" w:cstheme="minorHAnsi"/>
                <w:color w:val="auto"/>
              </w:rPr>
              <w:t xml:space="preserve"> solutions.</w:t>
            </w:r>
          </w:p>
        </w:tc>
        <w:tc>
          <w:tcPr>
            <w:tcW w:w="3525" w:type="dxa"/>
            <w:tcMar>
              <w:left w:w="108" w:type="dxa"/>
              <w:right w:w="108" w:type="dxa"/>
            </w:tcMar>
          </w:tcPr>
          <w:p w14:paraId="7B7FFF69" w14:textId="3C22BF94"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27E355A8" w14:textId="77777777" w:rsidTr="0051097F">
        <w:trPr>
          <w:trHeight w:val="300"/>
        </w:trPr>
        <w:tc>
          <w:tcPr>
            <w:tcW w:w="1860" w:type="dxa"/>
            <w:tcMar>
              <w:left w:w="108" w:type="dxa"/>
              <w:right w:w="108" w:type="dxa"/>
            </w:tcMar>
          </w:tcPr>
          <w:p w14:paraId="424F22F8" w14:textId="7ECAFA2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41F8DC24" w14:textId="749B46D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D35</w:t>
            </w:r>
          </w:p>
        </w:tc>
        <w:tc>
          <w:tcPr>
            <w:tcW w:w="3795" w:type="dxa"/>
            <w:tcMar>
              <w:left w:w="108" w:type="dxa"/>
              <w:right w:w="108" w:type="dxa"/>
            </w:tcMar>
          </w:tcPr>
          <w:p w14:paraId="319529BA" w14:textId="1A12193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What </w:t>
            </w:r>
            <w:proofErr w:type="gramStart"/>
            <w:r w:rsidRPr="0051097F">
              <w:rPr>
                <w:rFonts w:asciiTheme="minorHAnsi" w:eastAsia="Calibri" w:hAnsiTheme="minorHAnsi" w:cstheme="minorHAnsi"/>
                <w:color w:val="auto"/>
              </w:rPr>
              <w:t>constitutes as</w:t>
            </w:r>
            <w:proofErr w:type="gramEnd"/>
            <w:r w:rsidRPr="0051097F">
              <w:rPr>
                <w:rFonts w:asciiTheme="minorHAnsi" w:eastAsia="Calibri" w:hAnsiTheme="minorHAnsi" w:cstheme="minorHAnsi"/>
                <w:color w:val="auto"/>
              </w:rPr>
              <w:t xml:space="preserve"> slip resistant? Is there a standard </w:t>
            </w:r>
            <w:proofErr w:type="gramStart"/>
            <w:r w:rsidRPr="0051097F">
              <w:rPr>
                <w:rFonts w:asciiTheme="minorHAnsi" w:eastAsia="Calibri" w:hAnsiTheme="minorHAnsi" w:cstheme="minorHAnsi"/>
                <w:color w:val="auto"/>
              </w:rPr>
              <w:t>referenced</w:t>
            </w:r>
            <w:proofErr w:type="gramEnd"/>
            <w:r w:rsidRPr="0051097F">
              <w:rPr>
                <w:rFonts w:asciiTheme="minorHAnsi" w:eastAsia="Calibri" w:hAnsiTheme="minorHAnsi" w:cstheme="minorHAnsi"/>
                <w:color w:val="auto"/>
              </w:rPr>
              <w:t>? Consider how engineers during design and lawyers during legal claims will need to interpret this requirement.</w:t>
            </w:r>
          </w:p>
        </w:tc>
        <w:tc>
          <w:tcPr>
            <w:tcW w:w="3525" w:type="dxa"/>
            <w:tcMar>
              <w:left w:w="108" w:type="dxa"/>
              <w:right w:w="108" w:type="dxa"/>
            </w:tcMar>
          </w:tcPr>
          <w:p w14:paraId="7370795E" w14:textId="126AA10E"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27988ED6" w14:textId="77777777" w:rsidTr="0051097F">
        <w:trPr>
          <w:trHeight w:val="300"/>
        </w:trPr>
        <w:tc>
          <w:tcPr>
            <w:tcW w:w="1860" w:type="dxa"/>
            <w:tcMar>
              <w:left w:w="108" w:type="dxa"/>
              <w:right w:w="108" w:type="dxa"/>
            </w:tcMar>
          </w:tcPr>
          <w:p w14:paraId="1A06A563" w14:textId="51430F9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1BA278F8" w14:textId="69FD260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D35.b</w:t>
            </w:r>
          </w:p>
        </w:tc>
        <w:tc>
          <w:tcPr>
            <w:tcW w:w="3795" w:type="dxa"/>
            <w:tcMar>
              <w:left w:w="108" w:type="dxa"/>
              <w:right w:w="108" w:type="dxa"/>
            </w:tcMar>
          </w:tcPr>
          <w:p w14:paraId="3056ECE4" w14:textId="23E8DA9E"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How will boardwalk intersections/crossings be managed? Also, sentence structure needs to be revise “surface openings </w:t>
            </w:r>
            <w:r w:rsidRPr="0051097F">
              <w:rPr>
                <w:rFonts w:asciiTheme="minorHAnsi" w:eastAsia="Calibri" w:hAnsiTheme="minorHAnsi" w:cstheme="minorHAnsi"/>
                <w:b/>
                <w:bCs/>
                <w:color w:val="auto"/>
              </w:rPr>
              <w:t xml:space="preserve">shall any </w:t>
            </w:r>
            <w:r w:rsidRPr="0051097F">
              <w:rPr>
                <w:rFonts w:asciiTheme="minorHAnsi" w:eastAsia="Calibri" w:hAnsiTheme="minorHAnsi" w:cstheme="minorHAnsi"/>
                <w:color w:val="auto"/>
              </w:rPr>
              <w:t>elongated…”</w:t>
            </w:r>
          </w:p>
        </w:tc>
        <w:tc>
          <w:tcPr>
            <w:tcW w:w="3525" w:type="dxa"/>
            <w:tcMar>
              <w:left w:w="108" w:type="dxa"/>
              <w:right w:w="108" w:type="dxa"/>
            </w:tcMar>
          </w:tcPr>
          <w:p w14:paraId="334EF265" w14:textId="7A3570B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38507E31" w14:textId="77777777" w:rsidTr="0051097F">
        <w:trPr>
          <w:trHeight w:val="300"/>
        </w:trPr>
        <w:tc>
          <w:tcPr>
            <w:tcW w:w="1860" w:type="dxa"/>
            <w:tcMar>
              <w:left w:w="108" w:type="dxa"/>
              <w:right w:w="108" w:type="dxa"/>
            </w:tcMar>
          </w:tcPr>
          <w:p w14:paraId="674FC790" w14:textId="27693384"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Paths of Travel</w:t>
            </w:r>
          </w:p>
        </w:tc>
        <w:tc>
          <w:tcPr>
            <w:tcW w:w="1275" w:type="dxa"/>
            <w:tcMar>
              <w:left w:w="108" w:type="dxa"/>
              <w:right w:w="108" w:type="dxa"/>
            </w:tcMar>
          </w:tcPr>
          <w:p w14:paraId="439BCBB8" w14:textId="5244F38D"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w:t>
            </w:r>
          </w:p>
        </w:tc>
        <w:tc>
          <w:tcPr>
            <w:tcW w:w="3795" w:type="dxa"/>
            <w:tcMar>
              <w:left w:w="108" w:type="dxa"/>
              <w:right w:w="108" w:type="dxa"/>
            </w:tcMar>
          </w:tcPr>
          <w:p w14:paraId="5CC30593" w14:textId="3992BC3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5A Network…. I believe this name is changing / has changed</w:t>
            </w:r>
          </w:p>
        </w:tc>
        <w:tc>
          <w:tcPr>
            <w:tcW w:w="3525" w:type="dxa"/>
            <w:tcMar>
              <w:left w:w="108" w:type="dxa"/>
              <w:right w:w="108" w:type="dxa"/>
            </w:tcMar>
          </w:tcPr>
          <w:p w14:paraId="04222C39" w14:textId="5FD2A27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6AE5A6AB" w14:textId="77777777" w:rsidTr="0051097F">
        <w:trPr>
          <w:trHeight w:val="3576"/>
        </w:trPr>
        <w:tc>
          <w:tcPr>
            <w:tcW w:w="1860" w:type="dxa"/>
            <w:tcMar>
              <w:left w:w="108" w:type="dxa"/>
              <w:right w:w="108" w:type="dxa"/>
            </w:tcMar>
          </w:tcPr>
          <w:p w14:paraId="689D97A2" w14:textId="6F9B0CE8" w:rsidR="00C17B7A" w:rsidRPr="0051097F" w:rsidRDefault="00C17B7A"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lastRenderedPageBreak/>
              <w:t>Exterior Paths of Travel</w:t>
            </w:r>
          </w:p>
        </w:tc>
        <w:tc>
          <w:tcPr>
            <w:tcW w:w="1275" w:type="dxa"/>
            <w:tcMar>
              <w:left w:w="108" w:type="dxa"/>
              <w:right w:w="108" w:type="dxa"/>
            </w:tcMar>
          </w:tcPr>
          <w:p w14:paraId="55397D36" w14:textId="4252415D" w:rsidR="00C17B7A" w:rsidRPr="0051097F" w:rsidRDefault="00C17B7A"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w:t>
            </w:r>
          </w:p>
        </w:tc>
        <w:tc>
          <w:tcPr>
            <w:tcW w:w="3795" w:type="dxa"/>
            <w:tcMar>
              <w:left w:w="108" w:type="dxa"/>
              <w:right w:w="108" w:type="dxa"/>
            </w:tcMar>
          </w:tcPr>
          <w:p w14:paraId="314F9E00" w14:textId="77777777" w:rsidR="00C17B7A" w:rsidRPr="0051097F" w:rsidRDefault="00C17B7A">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Trails</w:t>
            </w:r>
          </w:p>
          <w:p w14:paraId="566D4635" w14:textId="77777777" w:rsidR="00C17B7A" w:rsidRPr="0051097F" w:rsidRDefault="00C17B7A">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Coordinate definition with Regional and Local Pathways</w:t>
            </w:r>
          </w:p>
          <w:p w14:paraId="392B41C9" w14:textId="77777777" w:rsidR="00C17B7A" w:rsidRPr="0051097F" w:rsidRDefault="00C17B7A">
            <w:pPr>
              <w:spacing w:after="160" w:line="257" w:lineRule="auto"/>
              <w:rPr>
                <w:rFonts w:asciiTheme="minorHAnsi" w:eastAsia="Calibri" w:hAnsiTheme="minorHAnsi" w:cstheme="minorHAnsi"/>
                <w:color w:val="auto"/>
                <w:lang w:val="en-CA"/>
              </w:rPr>
            </w:pPr>
            <w:proofErr w:type="spellStart"/>
            <w:r w:rsidRPr="0051097F">
              <w:rPr>
                <w:rFonts w:asciiTheme="minorHAnsi" w:eastAsia="Calibri" w:hAnsiTheme="minorHAnsi" w:cstheme="minorHAnsi"/>
                <w:color w:val="auto"/>
                <w:lang w:val="en-CA"/>
              </w:rPr>
              <w:t>eg</w:t>
            </w:r>
            <w:proofErr w:type="spellEnd"/>
            <w:r w:rsidRPr="0051097F">
              <w:rPr>
                <w:rFonts w:asciiTheme="minorHAnsi" w:eastAsia="Calibri" w:hAnsiTheme="minorHAnsi" w:cstheme="minorHAnsi"/>
                <w:color w:val="auto"/>
                <w:lang w:val="en-CA"/>
              </w:rPr>
              <w:t>: all asphalt or concrete paths should not be considered "primary routes" ... would they be considered "pathways" or "trails"?</w:t>
            </w:r>
          </w:p>
          <w:p w14:paraId="0E5A5889" w14:textId="4B879063" w:rsidR="00C17B7A" w:rsidRPr="0051097F" w:rsidRDefault="00C17B7A"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w:t>
            </w:r>
            <w:proofErr w:type="gramStart"/>
            <w:r w:rsidRPr="0051097F">
              <w:rPr>
                <w:rFonts w:asciiTheme="minorHAnsi" w:eastAsia="Calibri" w:hAnsiTheme="minorHAnsi" w:cstheme="minorHAnsi"/>
                <w:color w:val="auto"/>
                <w:lang w:val="en-CA"/>
              </w:rPr>
              <w:t>exterior</w:t>
            </w:r>
            <w:proofErr w:type="gramEnd"/>
            <w:r w:rsidRPr="0051097F">
              <w:rPr>
                <w:rFonts w:asciiTheme="minorHAnsi" w:eastAsia="Calibri" w:hAnsiTheme="minorHAnsi" w:cstheme="minorHAnsi"/>
                <w:color w:val="auto"/>
                <w:lang w:val="en-CA"/>
              </w:rPr>
              <w:t xml:space="preserve"> pathways" - differentiate between "pathways" and "Regional or Local Pathways", for clarity</w:t>
            </w:r>
          </w:p>
        </w:tc>
        <w:tc>
          <w:tcPr>
            <w:tcW w:w="3525" w:type="dxa"/>
            <w:tcMar>
              <w:left w:w="108" w:type="dxa"/>
              <w:right w:w="108" w:type="dxa"/>
            </w:tcMar>
          </w:tcPr>
          <w:p w14:paraId="0A7F2B8C" w14:textId="2B7C15FA" w:rsidR="00C17B7A" w:rsidRPr="0051097F" w:rsidRDefault="00C17B7A"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7A14696F" w14:textId="77777777" w:rsidTr="0051097F">
        <w:trPr>
          <w:trHeight w:val="2353"/>
        </w:trPr>
        <w:tc>
          <w:tcPr>
            <w:tcW w:w="1860" w:type="dxa"/>
            <w:tcMar>
              <w:left w:w="108" w:type="dxa"/>
              <w:right w:w="108" w:type="dxa"/>
            </w:tcMar>
          </w:tcPr>
          <w:p w14:paraId="1199B735" w14:textId="29E80171" w:rsidR="000208D3" w:rsidRPr="0051097F" w:rsidRDefault="000208D3"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Exterior Paths of Travel</w:t>
            </w:r>
          </w:p>
        </w:tc>
        <w:tc>
          <w:tcPr>
            <w:tcW w:w="1275" w:type="dxa"/>
            <w:tcMar>
              <w:left w:w="108" w:type="dxa"/>
              <w:right w:w="108" w:type="dxa"/>
            </w:tcMar>
          </w:tcPr>
          <w:p w14:paraId="3F7734D1" w14:textId="669F18AD" w:rsidR="000208D3" w:rsidRPr="0051097F" w:rsidRDefault="000208D3"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w:t>
            </w:r>
          </w:p>
        </w:tc>
        <w:tc>
          <w:tcPr>
            <w:tcW w:w="3795" w:type="dxa"/>
            <w:tcMar>
              <w:left w:w="108" w:type="dxa"/>
              <w:right w:w="108" w:type="dxa"/>
            </w:tcMar>
          </w:tcPr>
          <w:p w14:paraId="24A9C197" w14:textId="77777777" w:rsidR="000208D3" w:rsidRPr="0051097F" w:rsidRDefault="000208D3">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Trails Note</w:t>
            </w:r>
          </w:p>
          <w:p w14:paraId="6A8A8448" w14:textId="1F748E8E" w:rsidR="000208D3" w:rsidRPr="0051097F" w:rsidRDefault="000208D3"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This is a lot of information to be providing in all cases - it would be more feasible / appropriate to include this information as part of a "guide" (online, kiosk, </w:t>
            </w:r>
            <w:proofErr w:type="spellStart"/>
            <w:r w:rsidRPr="0051097F">
              <w:rPr>
                <w:rFonts w:asciiTheme="minorHAnsi" w:eastAsia="Calibri" w:hAnsiTheme="minorHAnsi" w:cstheme="minorHAnsi"/>
                <w:color w:val="auto"/>
                <w:lang w:val="en-CA"/>
              </w:rPr>
              <w:t>etc</w:t>
            </w:r>
            <w:proofErr w:type="spellEnd"/>
            <w:r w:rsidRPr="0051097F">
              <w:rPr>
                <w:rFonts w:asciiTheme="minorHAnsi" w:eastAsia="Calibri" w:hAnsiTheme="minorHAnsi" w:cstheme="minorHAnsi"/>
                <w:color w:val="auto"/>
                <w:lang w:val="en-CA"/>
              </w:rPr>
              <w:t>), with more limited information at the trail itself</w:t>
            </w:r>
          </w:p>
        </w:tc>
        <w:tc>
          <w:tcPr>
            <w:tcW w:w="3525" w:type="dxa"/>
            <w:tcMar>
              <w:left w:w="108" w:type="dxa"/>
              <w:right w:w="108" w:type="dxa"/>
            </w:tcMar>
          </w:tcPr>
          <w:p w14:paraId="54831B77" w14:textId="7ED382D7" w:rsidR="000208D3" w:rsidRPr="0051097F" w:rsidRDefault="000208D3"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3AF493D4" w14:textId="77777777" w:rsidTr="0051097F">
        <w:trPr>
          <w:trHeight w:val="1490"/>
        </w:trPr>
        <w:tc>
          <w:tcPr>
            <w:tcW w:w="1860" w:type="dxa"/>
            <w:tcMar>
              <w:left w:w="108" w:type="dxa"/>
              <w:right w:w="108" w:type="dxa"/>
            </w:tcMar>
          </w:tcPr>
          <w:p w14:paraId="35276D1B" w14:textId="0455826F" w:rsidR="00696AAB" w:rsidRPr="0051097F" w:rsidRDefault="00696AAB"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Exterior Areas and Features</w:t>
            </w:r>
          </w:p>
        </w:tc>
        <w:tc>
          <w:tcPr>
            <w:tcW w:w="1275" w:type="dxa"/>
            <w:tcMar>
              <w:left w:w="108" w:type="dxa"/>
              <w:right w:w="108" w:type="dxa"/>
            </w:tcMar>
          </w:tcPr>
          <w:p w14:paraId="2D077F1A" w14:textId="4F028961" w:rsidR="00696AAB" w:rsidRPr="0051097F" w:rsidRDefault="00696AAB"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E</w:t>
            </w:r>
          </w:p>
        </w:tc>
        <w:tc>
          <w:tcPr>
            <w:tcW w:w="3795" w:type="dxa"/>
            <w:tcMar>
              <w:left w:w="108" w:type="dxa"/>
              <w:right w:w="108" w:type="dxa"/>
            </w:tcMar>
          </w:tcPr>
          <w:p w14:paraId="11A7774A" w14:textId="77777777" w:rsidR="00696AAB" w:rsidRPr="0051097F" w:rsidRDefault="00696AAB">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Accessible Play Spaces</w:t>
            </w:r>
          </w:p>
          <w:p w14:paraId="47AA9D03" w14:textId="6097FB64" w:rsidR="00696AAB" w:rsidRPr="0051097F" w:rsidRDefault="00696AAB"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in addition to "parents", more inclusive suggestion: parents, caregivers, families, and friends.</w:t>
            </w:r>
          </w:p>
        </w:tc>
        <w:tc>
          <w:tcPr>
            <w:tcW w:w="3525" w:type="dxa"/>
            <w:tcMar>
              <w:left w:w="108" w:type="dxa"/>
              <w:right w:w="108" w:type="dxa"/>
            </w:tcMar>
          </w:tcPr>
          <w:p w14:paraId="1AE9623D" w14:textId="174AE25D" w:rsidR="00696AAB" w:rsidRPr="0051097F" w:rsidRDefault="00696AAB"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071018DA" w14:textId="77777777" w:rsidTr="0051097F">
        <w:trPr>
          <w:trHeight w:val="1490"/>
        </w:trPr>
        <w:tc>
          <w:tcPr>
            <w:tcW w:w="1860" w:type="dxa"/>
            <w:tcMar>
              <w:left w:w="108" w:type="dxa"/>
              <w:right w:w="108" w:type="dxa"/>
            </w:tcMar>
          </w:tcPr>
          <w:p w14:paraId="4C25164E" w14:textId="65433706" w:rsidR="00696AAB" w:rsidRPr="0051097F" w:rsidRDefault="00696AAB"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Exterior Areas and Features</w:t>
            </w:r>
          </w:p>
        </w:tc>
        <w:tc>
          <w:tcPr>
            <w:tcW w:w="1275" w:type="dxa"/>
            <w:tcMar>
              <w:left w:w="108" w:type="dxa"/>
              <w:right w:w="108" w:type="dxa"/>
            </w:tcMar>
          </w:tcPr>
          <w:p w14:paraId="1DEB3E43" w14:textId="5469DEF9" w:rsidR="00696AAB" w:rsidRPr="0051097F" w:rsidRDefault="00696AAB"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E</w:t>
            </w:r>
          </w:p>
        </w:tc>
        <w:tc>
          <w:tcPr>
            <w:tcW w:w="3795" w:type="dxa"/>
            <w:tcMar>
              <w:left w:w="108" w:type="dxa"/>
              <w:right w:w="108" w:type="dxa"/>
            </w:tcMar>
          </w:tcPr>
          <w:p w14:paraId="2FE2A600" w14:textId="77777777" w:rsidR="00696AAB" w:rsidRPr="0051097F" w:rsidRDefault="00696AAB">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Throughout E:</w:t>
            </w:r>
          </w:p>
          <w:p w14:paraId="6E294958" w14:textId="25071CFA" w:rsidR="00696AAB" w:rsidRPr="0051097F" w:rsidRDefault="00696AAB"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shall be accessible." - is the intent "physically accessible"? If so, use the specific defined terminology.</w:t>
            </w:r>
          </w:p>
        </w:tc>
        <w:tc>
          <w:tcPr>
            <w:tcW w:w="3525" w:type="dxa"/>
            <w:tcMar>
              <w:left w:w="108" w:type="dxa"/>
              <w:right w:w="108" w:type="dxa"/>
            </w:tcMar>
          </w:tcPr>
          <w:p w14:paraId="16791E8A" w14:textId="7B1BA490" w:rsidR="00696AAB" w:rsidRPr="0051097F" w:rsidRDefault="00696AAB"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0C721147" w14:textId="77777777" w:rsidTr="0051097F">
        <w:trPr>
          <w:trHeight w:val="300"/>
        </w:trPr>
        <w:tc>
          <w:tcPr>
            <w:tcW w:w="1860" w:type="dxa"/>
            <w:tcMar>
              <w:left w:w="108" w:type="dxa"/>
              <w:right w:w="108" w:type="dxa"/>
            </w:tcMar>
          </w:tcPr>
          <w:p w14:paraId="0D3BF883" w14:textId="3135029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Areas and Features</w:t>
            </w:r>
          </w:p>
        </w:tc>
        <w:tc>
          <w:tcPr>
            <w:tcW w:w="1275" w:type="dxa"/>
            <w:tcMar>
              <w:left w:w="108" w:type="dxa"/>
              <w:right w:w="108" w:type="dxa"/>
            </w:tcMar>
          </w:tcPr>
          <w:p w14:paraId="3D22BB5C" w14:textId="498C033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E2</w:t>
            </w:r>
          </w:p>
        </w:tc>
        <w:tc>
          <w:tcPr>
            <w:tcW w:w="3795" w:type="dxa"/>
            <w:tcMar>
              <w:left w:w="108" w:type="dxa"/>
              <w:right w:w="108" w:type="dxa"/>
            </w:tcMar>
          </w:tcPr>
          <w:p w14:paraId="488D0A6A" w14:textId="1C9C3748"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Suggest a list of common, approved surfaces</w:t>
            </w:r>
          </w:p>
        </w:tc>
        <w:tc>
          <w:tcPr>
            <w:tcW w:w="3525" w:type="dxa"/>
            <w:tcMar>
              <w:left w:w="108" w:type="dxa"/>
              <w:right w:w="108" w:type="dxa"/>
            </w:tcMar>
          </w:tcPr>
          <w:p w14:paraId="1636AC0F" w14:textId="53C2B0CA"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25E7B5A5" w14:textId="77777777" w:rsidTr="0051097F">
        <w:trPr>
          <w:trHeight w:val="300"/>
        </w:trPr>
        <w:tc>
          <w:tcPr>
            <w:tcW w:w="1860" w:type="dxa"/>
            <w:tcMar>
              <w:left w:w="108" w:type="dxa"/>
              <w:right w:w="108" w:type="dxa"/>
            </w:tcMar>
          </w:tcPr>
          <w:p w14:paraId="5A32B2A3" w14:textId="0CA24BF0"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Areas and Features</w:t>
            </w:r>
          </w:p>
        </w:tc>
        <w:tc>
          <w:tcPr>
            <w:tcW w:w="1275" w:type="dxa"/>
            <w:tcMar>
              <w:left w:w="108" w:type="dxa"/>
              <w:right w:w="108" w:type="dxa"/>
            </w:tcMar>
          </w:tcPr>
          <w:p w14:paraId="03BBF548" w14:textId="523DF75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E3</w:t>
            </w:r>
          </w:p>
        </w:tc>
        <w:tc>
          <w:tcPr>
            <w:tcW w:w="3795" w:type="dxa"/>
            <w:tcMar>
              <w:left w:w="108" w:type="dxa"/>
              <w:right w:w="108" w:type="dxa"/>
            </w:tcMar>
          </w:tcPr>
          <w:p w14:paraId="7F80875D" w14:textId="1F418BC6"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This is one of the opportunities for integrating requirements specifically for "inclusivity" - including cognitive. Even if it is an expanded description of intent, and a list of reference standards / recommendations.</w:t>
            </w:r>
          </w:p>
        </w:tc>
        <w:tc>
          <w:tcPr>
            <w:tcW w:w="3525" w:type="dxa"/>
            <w:tcMar>
              <w:left w:w="108" w:type="dxa"/>
              <w:right w:w="108" w:type="dxa"/>
            </w:tcMar>
          </w:tcPr>
          <w:p w14:paraId="2DAFE3B8" w14:textId="4AEBDF12"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6D49E028" w14:textId="77777777" w:rsidTr="0051097F">
        <w:trPr>
          <w:trHeight w:val="1490"/>
        </w:trPr>
        <w:tc>
          <w:tcPr>
            <w:tcW w:w="1860" w:type="dxa"/>
            <w:tcMar>
              <w:left w:w="108" w:type="dxa"/>
              <w:right w:w="108" w:type="dxa"/>
            </w:tcMar>
          </w:tcPr>
          <w:p w14:paraId="11D37C33" w14:textId="78850A3C" w:rsidR="0057599A" w:rsidRPr="0051097F" w:rsidRDefault="0057599A"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lastRenderedPageBreak/>
              <w:t>Exterior Areas and Features</w:t>
            </w:r>
          </w:p>
        </w:tc>
        <w:tc>
          <w:tcPr>
            <w:tcW w:w="1275" w:type="dxa"/>
            <w:tcMar>
              <w:left w:w="108" w:type="dxa"/>
              <w:right w:w="108" w:type="dxa"/>
            </w:tcMar>
          </w:tcPr>
          <w:p w14:paraId="29776237" w14:textId="593FA45A" w:rsidR="0057599A" w:rsidRPr="0051097F" w:rsidRDefault="0057599A"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E3</w:t>
            </w:r>
          </w:p>
        </w:tc>
        <w:tc>
          <w:tcPr>
            <w:tcW w:w="3795" w:type="dxa"/>
            <w:tcMar>
              <w:left w:w="108" w:type="dxa"/>
              <w:right w:w="108" w:type="dxa"/>
            </w:tcMar>
          </w:tcPr>
          <w:p w14:paraId="5E06B65C" w14:textId="77777777" w:rsidR="0057599A" w:rsidRPr="0051097F" w:rsidRDefault="0057599A">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Suggest including the note content in the preamble, instead of the clause.</w:t>
            </w:r>
          </w:p>
          <w:p w14:paraId="4AAFE332" w14:textId="428ED62B" w:rsidR="0057599A" w:rsidRPr="0051097F" w:rsidRDefault="0057599A"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Clearly define "accessible" in this context, as well as "inclusive".</w:t>
            </w:r>
          </w:p>
        </w:tc>
        <w:tc>
          <w:tcPr>
            <w:tcW w:w="3525" w:type="dxa"/>
            <w:tcMar>
              <w:left w:w="108" w:type="dxa"/>
              <w:right w:w="108" w:type="dxa"/>
            </w:tcMar>
          </w:tcPr>
          <w:p w14:paraId="2606FAFD" w14:textId="31817B72" w:rsidR="0057599A" w:rsidRPr="0051097F" w:rsidRDefault="0057599A"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3BCAD83F" w14:textId="77777777" w:rsidTr="0051097F">
        <w:trPr>
          <w:trHeight w:val="300"/>
        </w:trPr>
        <w:tc>
          <w:tcPr>
            <w:tcW w:w="1860" w:type="dxa"/>
            <w:tcMar>
              <w:left w:w="108" w:type="dxa"/>
              <w:right w:w="108" w:type="dxa"/>
            </w:tcMar>
          </w:tcPr>
          <w:p w14:paraId="70D20F2D" w14:textId="7610AB7B"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Exterior Areas and Features</w:t>
            </w:r>
          </w:p>
        </w:tc>
        <w:tc>
          <w:tcPr>
            <w:tcW w:w="1275" w:type="dxa"/>
            <w:tcMar>
              <w:left w:w="108" w:type="dxa"/>
              <w:right w:w="108" w:type="dxa"/>
            </w:tcMar>
          </w:tcPr>
          <w:p w14:paraId="0179E412" w14:textId="3C0F2701"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E3</w:t>
            </w:r>
          </w:p>
        </w:tc>
        <w:tc>
          <w:tcPr>
            <w:tcW w:w="3795" w:type="dxa"/>
            <w:tcMar>
              <w:left w:w="108" w:type="dxa"/>
              <w:right w:w="108" w:type="dxa"/>
            </w:tcMar>
          </w:tcPr>
          <w:p w14:paraId="5EA4CBC7" w14:textId="366091B4"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Figure E3 - suggest including a variety of examples or none.</w:t>
            </w:r>
          </w:p>
        </w:tc>
        <w:tc>
          <w:tcPr>
            <w:tcW w:w="3525" w:type="dxa"/>
            <w:tcMar>
              <w:left w:w="108" w:type="dxa"/>
              <w:right w:w="108" w:type="dxa"/>
            </w:tcMar>
          </w:tcPr>
          <w:p w14:paraId="56F01210" w14:textId="7937C2D7" w:rsidR="4C2F41B5" w:rsidRPr="0051097F" w:rsidRDefault="4C2F41B5" w:rsidP="00A47BB6">
            <w:pPr>
              <w:spacing w:after="160" w:line="257" w:lineRule="auto"/>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72FA4E00" w14:textId="77777777" w:rsidTr="0051097F">
        <w:trPr>
          <w:trHeight w:val="5578"/>
        </w:trPr>
        <w:tc>
          <w:tcPr>
            <w:tcW w:w="1860" w:type="dxa"/>
            <w:tcMar>
              <w:left w:w="108" w:type="dxa"/>
              <w:right w:w="108" w:type="dxa"/>
            </w:tcMar>
          </w:tcPr>
          <w:p w14:paraId="2A353066" w14:textId="79D78980" w:rsidR="0060598C" w:rsidRPr="0051097F" w:rsidRDefault="0060598C"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Exterior Areas and Features</w:t>
            </w:r>
          </w:p>
        </w:tc>
        <w:tc>
          <w:tcPr>
            <w:tcW w:w="1275" w:type="dxa"/>
            <w:tcMar>
              <w:left w:w="108" w:type="dxa"/>
              <w:right w:w="108" w:type="dxa"/>
            </w:tcMar>
          </w:tcPr>
          <w:p w14:paraId="081D0D65" w14:textId="4631712A" w:rsidR="0060598C" w:rsidRPr="0051097F" w:rsidRDefault="0060598C"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E</w:t>
            </w:r>
          </w:p>
        </w:tc>
        <w:tc>
          <w:tcPr>
            <w:tcW w:w="3795" w:type="dxa"/>
            <w:tcMar>
              <w:left w:w="108" w:type="dxa"/>
              <w:right w:w="108" w:type="dxa"/>
            </w:tcMar>
          </w:tcPr>
          <w:p w14:paraId="7A71284C" w14:textId="77777777" w:rsidR="0060598C" w:rsidRPr="0051097F" w:rsidRDefault="0060598C">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Service Dog Relief Areas</w:t>
            </w:r>
          </w:p>
          <w:p w14:paraId="6223E178" w14:textId="77777777" w:rsidR="0060598C" w:rsidRPr="0051097F" w:rsidRDefault="0060598C">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"Service dog relief areas should be accessible…" - this belongs as a clause, not as introduction content.</w:t>
            </w:r>
          </w:p>
          <w:p w14:paraId="158DAE29" w14:textId="77777777" w:rsidR="0060598C" w:rsidRPr="0051097F" w:rsidRDefault="0060598C">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"This section applies to exterior... " - Does this mean "This Section applies to exterior service dog relief areas as well as interior service dog relief areas within high-use and/or high-occupancy buildings."?</w:t>
            </w:r>
          </w:p>
          <w:p w14:paraId="0EE74983" w14:textId="775F0E24" w:rsidR="0060598C" w:rsidRPr="0051097F" w:rsidRDefault="0060598C" w:rsidP="00A47BB6">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Note: Examples of public facilities </w:t>
            </w:r>
            <w:proofErr w:type="gramStart"/>
            <w:r w:rsidRPr="0051097F">
              <w:rPr>
                <w:rFonts w:asciiTheme="minorHAnsi" w:eastAsia="Calibri" w:hAnsiTheme="minorHAnsi" w:cstheme="minorHAnsi"/>
                <w:color w:val="auto"/>
                <w:lang w:val="en-CA"/>
              </w:rPr>
              <w:t>include:</w:t>
            </w:r>
            <w:proofErr w:type="gramEnd"/>
            <w:r w:rsidRPr="0051097F">
              <w:rPr>
                <w:rFonts w:asciiTheme="minorHAnsi" w:eastAsia="Calibri" w:hAnsiTheme="minorHAnsi" w:cstheme="minorHAnsi"/>
                <w:color w:val="auto"/>
                <w:lang w:val="en-CA"/>
              </w:rPr>
              <w:t xml:space="preserve"> recreation facilities, public libraries.... and other facilities without nearby landscaping. Examples of facilities where interior service dog relief areas should be considered include: ...</w:t>
            </w:r>
          </w:p>
        </w:tc>
        <w:tc>
          <w:tcPr>
            <w:tcW w:w="3525" w:type="dxa"/>
            <w:tcMar>
              <w:left w:w="108" w:type="dxa"/>
              <w:right w:w="108" w:type="dxa"/>
            </w:tcMar>
          </w:tcPr>
          <w:p w14:paraId="72476CD8" w14:textId="265F9EF6" w:rsidR="0060598C" w:rsidRPr="0051097F" w:rsidRDefault="0060598C" w:rsidP="00A47BB6">
            <w:pPr>
              <w:spacing w:after="160" w:line="257" w:lineRule="auto"/>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7F6B2F52" w14:textId="77777777" w:rsidTr="0051097F">
        <w:trPr>
          <w:trHeight w:val="300"/>
        </w:trPr>
        <w:tc>
          <w:tcPr>
            <w:tcW w:w="1860" w:type="dxa"/>
            <w:tcMar>
              <w:left w:w="108" w:type="dxa"/>
              <w:right w:w="108" w:type="dxa"/>
            </w:tcMar>
          </w:tcPr>
          <w:p w14:paraId="74C9D19B" w14:textId="7ECAD812"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Exterior Areas and Features</w:t>
            </w:r>
          </w:p>
        </w:tc>
        <w:tc>
          <w:tcPr>
            <w:tcW w:w="1275" w:type="dxa"/>
            <w:tcMar>
              <w:left w:w="108" w:type="dxa"/>
              <w:right w:w="108" w:type="dxa"/>
            </w:tcMar>
          </w:tcPr>
          <w:p w14:paraId="0B8518DF" w14:textId="2F154C15"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E6</w:t>
            </w:r>
          </w:p>
        </w:tc>
        <w:tc>
          <w:tcPr>
            <w:tcW w:w="3795" w:type="dxa"/>
            <w:tcMar>
              <w:left w:w="108" w:type="dxa"/>
              <w:right w:w="108" w:type="dxa"/>
            </w:tcMar>
          </w:tcPr>
          <w:p w14:paraId="165F6ADB" w14:textId="2D56E96D"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Sand would not be considered a firm, stable surface.... artificial turf likely should be included here as it is a common surface material.</w:t>
            </w:r>
          </w:p>
        </w:tc>
        <w:tc>
          <w:tcPr>
            <w:tcW w:w="3525" w:type="dxa"/>
            <w:tcMar>
              <w:left w:w="108" w:type="dxa"/>
              <w:right w:w="108" w:type="dxa"/>
            </w:tcMar>
          </w:tcPr>
          <w:p w14:paraId="4A2DA886" w14:textId="62212C81"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1668723A" w14:textId="77777777" w:rsidTr="0051097F">
        <w:trPr>
          <w:trHeight w:val="300"/>
        </w:trPr>
        <w:tc>
          <w:tcPr>
            <w:tcW w:w="1860" w:type="dxa"/>
            <w:tcMar>
              <w:left w:w="108" w:type="dxa"/>
              <w:right w:w="108" w:type="dxa"/>
            </w:tcMar>
          </w:tcPr>
          <w:p w14:paraId="6F681D2E" w14:textId="5415EB9C"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Exterior Areas and Features</w:t>
            </w:r>
          </w:p>
        </w:tc>
        <w:tc>
          <w:tcPr>
            <w:tcW w:w="1275" w:type="dxa"/>
            <w:tcMar>
              <w:left w:w="108" w:type="dxa"/>
              <w:right w:w="108" w:type="dxa"/>
            </w:tcMar>
          </w:tcPr>
          <w:p w14:paraId="5B1C742D" w14:textId="2B122780"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E9</w:t>
            </w:r>
          </w:p>
        </w:tc>
        <w:tc>
          <w:tcPr>
            <w:tcW w:w="3795" w:type="dxa"/>
            <w:tcMar>
              <w:left w:w="108" w:type="dxa"/>
              <w:right w:w="108" w:type="dxa"/>
            </w:tcMar>
          </w:tcPr>
          <w:p w14:paraId="02A24B6D" w14:textId="7F2D5F9A"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Implies that this sign would contain ONLY tactile information… </w:t>
            </w:r>
          </w:p>
        </w:tc>
        <w:tc>
          <w:tcPr>
            <w:tcW w:w="3525" w:type="dxa"/>
            <w:tcMar>
              <w:left w:w="108" w:type="dxa"/>
              <w:right w:w="108" w:type="dxa"/>
            </w:tcMar>
          </w:tcPr>
          <w:p w14:paraId="531F3493" w14:textId="46D05F1F"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56C2237E" w14:textId="77777777" w:rsidTr="0051097F">
        <w:trPr>
          <w:trHeight w:val="300"/>
        </w:trPr>
        <w:tc>
          <w:tcPr>
            <w:tcW w:w="1860" w:type="dxa"/>
            <w:tcMar>
              <w:left w:w="108" w:type="dxa"/>
              <w:right w:w="108" w:type="dxa"/>
            </w:tcMar>
          </w:tcPr>
          <w:p w14:paraId="13B5BB3D" w14:textId="7C9FD8F3"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Exterior Areas and Features</w:t>
            </w:r>
          </w:p>
        </w:tc>
        <w:tc>
          <w:tcPr>
            <w:tcW w:w="1275" w:type="dxa"/>
            <w:tcMar>
              <w:left w:w="108" w:type="dxa"/>
              <w:right w:w="108" w:type="dxa"/>
            </w:tcMar>
          </w:tcPr>
          <w:p w14:paraId="2088A240" w14:textId="00D11DD2"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E12</w:t>
            </w:r>
          </w:p>
        </w:tc>
        <w:tc>
          <w:tcPr>
            <w:tcW w:w="3795" w:type="dxa"/>
            <w:tcMar>
              <w:left w:w="108" w:type="dxa"/>
              <w:right w:w="108" w:type="dxa"/>
            </w:tcMar>
          </w:tcPr>
          <w:p w14:paraId="0D75745B" w14:textId="3DCBF3EC"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is colour contrast always appropriate? A requirement or a recommendation, with consideration of the context?</w:t>
            </w:r>
          </w:p>
        </w:tc>
        <w:tc>
          <w:tcPr>
            <w:tcW w:w="3525" w:type="dxa"/>
            <w:tcMar>
              <w:left w:w="108" w:type="dxa"/>
              <w:right w:w="108" w:type="dxa"/>
            </w:tcMar>
          </w:tcPr>
          <w:p w14:paraId="03D66A83" w14:textId="2E5FD097"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24F64C3A" w14:textId="77777777" w:rsidTr="0051097F">
        <w:trPr>
          <w:trHeight w:val="4095"/>
        </w:trPr>
        <w:tc>
          <w:tcPr>
            <w:tcW w:w="1860" w:type="dxa"/>
            <w:tcMar>
              <w:left w:w="108" w:type="dxa"/>
              <w:right w:w="108" w:type="dxa"/>
            </w:tcMar>
          </w:tcPr>
          <w:p w14:paraId="6E88977E" w14:textId="03144B4F" w:rsidR="00FD59A9" w:rsidRPr="0051097F" w:rsidRDefault="00FD59A9" w:rsidP="00A47BB6">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lastRenderedPageBreak/>
              <w:t>Exterior Areas and Features</w:t>
            </w:r>
          </w:p>
        </w:tc>
        <w:tc>
          <w:tcPr>
            <w:tcW w:w="1275" w:type="dxa"/>
            <w:tcMar>
              <w:left w:w="108" w:type="dxa"/>
              <w:right w:w="108" w:type="dxa"/>
            </w:tcMar>
          </w:tcPr>
          <w:p w14:paraId="0905C3F2" w14:textId="09A4F330" w:rsidR="00FD59A9" w:rsidRPr="0051097F" w:rsidRDefault="00FD59A9" w:rsidP="00A47BB6">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c>
          <w:tcPr>
            <w:tcW w:w="3795" w:type="dxa"/>
            <w:tcMar>
              <w:left w:w="108" w:type="dxa"/>
              <w:right w:w="108" w:type="dxa"/>
            </w:tcMar>
          </w:tcPr>
          <w:p w14:paraId="2CA3C6F0" w14:textId="77777777" w:rsidR="00FD59A9" w:rsidRPr="0051097F" w:rsidRDefault="00FD59A9">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Outdoor Seating Areas</w:t>
            </w:r>
          </w:p>
          <w:p w14:paraId="22139DC3" w14:textId="77777777" w:rsidR="00FD59A9" w:rsidRPr="0051097F" w:rsidRDefault="00FD59A9">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"Where outdoor seating is provided…" - this should be a clause, not introductory description.</w:t>
            </w:r>
          </w:p>
          <w:p w14:paraId="6597FAA2" w14:textId="77777777" w:rsidR="00FD59A9" w:rsidRPr="0051097F" w:rsidRDefault="00FD59A9">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50m is referred to elsewhere as the distance that can be traveled unassisted. Consistency and/or rationale for 30m.</w:t>
            </w:r>
          </w:p>
          <w:p w14:paraId="12770CEB" w14:textId="77777777" w:rsidR="00FD59A9" w:rsidRPr="0051097F" w:rsidRDefault="00FD59A9">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Should frequency / interval of seating opportunities be contextual? </w:t>
            </w:r>
            <w:proofErr w:type="spellStart"/>
            <w:r w:rsidRPr="0051097F">
              <w:rPr>
                <w:rFonts w:asciiTheme="minorHAnsi" w:eastAsia="Calibri" w:hAnsiTheme="minorHAnsi" w:cstheme="minorHAnsi"/>
                <w:color w:val="auto"/>
                <w:lang w:val="en-CA"/>
              </w:rPr>
              <w:t>ie</w:t>
            </w:r>
            <w:proofErr w:type="spellEnd"/>
            <w:r w:rsidRPr="0051097F">
              <w:rPr>
                <w:rFonts w:asciiTheme="minorHAnsi" w:eastAsia="Calibri" w:hAnsiTheme="minorHAnsi" w:cstheme="minorHAnsi"/>
                <w:color w:val="auto"/>
                <w:lang w:val="en-CA"/>
              </w:rPr>
              <w:t>: library facility is different than a Regional Park</w:t>
            </w:r>
          </w:p>
          <w:p w14:paraId="075D5A67" w14:textId="7C3754B5" w:rsidR="00FD59A9" w:rsidRPr="0051097F" w:rsidRDefault="00FD59A9" w:rsidP="00A47BB6">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This has both design and project budget implications if applies to all pathways</w:t>
            </w:r>
          </w:p>
        </w:tc>
        <w:tc>
          <w:tcPr>
            <w:tcW w:w="3525" w:type="dxa"/>
            <w:tcMar>
              <w:left w:w="108" w:type="dxa"/>
              <w:right w:w="108" w:type="dxa"/>
            </w:tcMar>
          </w:tcPr>
          <w:p w14:paraId="7FF15564" w14:textId="7384CE64" w:rsidR="00FD59A9" w:rsidRPr="0051097F" w:rsidRDefault="00FD59A9" w:rsidP="00A47BB6">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3095621B" w14:textId="77777777" w:rsidTr="0051097F">
        <w:trPr>
          <w:trHeight w:val="300"/>
        </w:trPr>
        <w:tc>
          <w:tcPr>
            <w:tcW w:w="1860" w:type="dxa"/>
            <w:tcMar>
              <w:left w:w="108" w:type="dxa"/>
              <w:right w:w="108" w:type="dxa"/>
            </w:tcMar>
          </w:tcPr>
          <w:p w14:paraId="45FD4FCC" w14:textId="29CAB0CD"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Exterior Areas &amp; Features</w:t>
            </w:r>
          </w:p>
        </w:tc>
        <w:tc>
          <w:tcPr>
            <w:tcW w:w="1275" w:type="dxa"/>
            <w:tcMar>
              <w:left w:w="108" w:type="dxa"/>
              <w:right w:w="108" w:type="dxa"/>
            </w:tcMar>
          </w:tcPr>
          <w:p w14:paraId="28C80F16" w14:textId="668A7E5B"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E14</w:t>
            </w:r>
          </w:p>
        </w:tc>
        <w:tc>
          <w:tcPr>
            <w:tcW w:w="3795" w:type="dxa"/>
            <w:tcMar>
              <w:left w:w="108" w:type="dxa"/>
              <w:right w:w="108" w:type="dxa"/>
            </w:tcMar>
          </w:tcPr>
          <w:p w14:paraId="0E0B0E9E" w14:textId="44C8A8F9"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Clarify, benches and seating are typically located on or adjacent to pathways. Where does this water go if not to the adjacent surface. </w:t>
            </w:r>
          </w:p>
        </w:tc>
        <w:tc>
          <w:tcPr>
            <w:tcW w:w="3525" w:type="dxa"/>
            <w:tcMar>
              <w:left w:w="108" w:type="dxa"/>
              <w:right w:w="108" w:type="dxa"/>
            </w:tcMar>
          </w:tcPr>
          <w:p w14:paraId="5AB8F7D7" w14:textId="680A4846"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Provide clarity. </w:t>
            </w:r>
          </w:p>
        </w:tc>
      </w:tr>
      <w:tr w:rsidR="0051097F" w:rsidRPr="0051097F" w14:paraId="6829369D" w14:textId="77777777" w:rsidTr="0051097F">
        <w:trPr>
          <w:trHeight w:val="300"/>
        </w:trPr>
        <w:tc>
          <w:tcPr>
            <w:tcW w:w="1860" w:type="dxa"/>
            <w:tcMar>
              <w:left w:w="108" w:type="dxa"/>
              <w:right w:w="108" w:type="dxa"/>
            </w:tcMar>
          </w:tcPr>
          <w:p w14:paraId="0CBC9ADD" w14:textId="1B5D407D"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Exterior Areas &amp; Features - Outdoor Seating Areas</w:t>
            </w:r>
          </w:p>
        </w:tc>
        <w:tc>
          <w:tcPr>
            <w:tcW w:w="1275" w:type="dxa"/>
            <w:tcMar>
              <w:left w:w="108" w:type="dxa"/>
              <w:right w:w="108" w:type="dxa"/>
            </w:tcMar>
          </w:tcPr>
          <w:p w14:paraId="5261653F" w14:textId="794CE264"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E14.c</w:t>
            </w:r>
          </w:p>
        </w:tc>
        <w:tc>
          <w:tcPr>
            <w:tcW w:w="3795" w:type="dxa"/>
            <w:tcMar>
              <w:left w:w="108" w:type="dxa"/>
              <w:right w:w="108" w:type="dxa"/>
            </w:tcMar>
          </w:tcPr>
          <w:p w14:paraId="2DBAB6CE" w14:textId="3C3D33A8"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How will this requirement be measured or evaluated? Provide examples of surfaces that avoid accumulating snow.</w:t>
            </w:r>
          </w:p>
        </w:tc>
        <w:tc>
          <w:tcPr>
            <w:tcW w:w="3525" w:type="dxa"/>
            <w:tcMar>
              <w:left w:w="108" w:type="dxa"/>
              <w:right w:w="108" w:type="dxa"/>
            </w:tcMar>
          </w:tcPr>
          <w:p w14:paraId="7EE38603" w14:textId="1D11B83B"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22AD91CA" w14:textId="77777777" w:rsidTr="0051097F">
        <w:trPr>
          <w:trHeight w:val="3108"/>
        </w:trPr>
        <w:tc>
          <w:tcPr>
            <w:tcW w:w="1860" w:type="dxa"/>
            <w:tcMar>
              <w:left w:w="108" w:type="dxa"/>
              <w:right w:w="108" w:type="dxa"/>
            </w:tcMar>
          </w:tcPr>
          <w:p w14:paraId="6DF189CA" w14:textId="7596E13F" w:rsidR="00530171" w:rsidRPr="0051097F" w:rsidRDefault="00530171" w:rsidP="00A47BB6">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Exterior Areas and Features</w:t>
            </w:r>
          </w:p>
        </w:tc>
        <w:tc>
          <w:tcPr>
            <w:tcW w:w="1275" w:type="dxa"/>
            <w:tcMar>
              <w:left w:w="108" w:type="dxa"/>
              <w:right w:w="108" w:type="dxa"/>
            </w:tcMar>
          </w:tcPr>
          <w:p w14:paraId="20AD2529" w14:textId="7BD18AAA" w:rsidR="00530171" w:rsidRPr="0051097F" w:rsidRDefault="00530171" w:rsidP="00A47BB6">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E14</w:t>
            </w:r>
          </w:p>
        </w:tc>
        <w:tc>
          <w:tcPr>
            <w:tcW w:w="3795" w:type="dxa"/>
            <w:tcMar>
              <w:left w:w="108" w:type="dxa"/>
              <w:right w:w="108" w:type="dxa"/>
            </w:tcMar>
          </w:tcPr>
          <w:p w14:paraId="43BA6754" w14:textId="77777777" w:rsidR="00530171" w:rsidRPr="0051097F" w:rsidRDefault="00530171">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h) Provide colour contrast…</w:t>
            </w:r>
          </w:p>
          <w:p w14:paraId="0717DA34" w14:textId="611AE35F" w:rsidR="00530171" w:rsidRPr="0051097F" w:rsidRDefault="00530171" w:rsidP="00A47BB6">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Differentiate </w:t>
            </w:r>
            <w:r w:rsidRPr="0051097F">
              <w:rPr>
                <w:rFonts w:asciiTheme="minorHAnsi" w:eastAsia="Calibri" w:hAnsiTheme="minorHAnsi" w:cstheme="minorHAnsi"/>
                <w:b/>
                <w:bCs/>
                <w:color w:val="auto"/>
                <w:lang w:val="en-CA"/>
              </w:rPr>
              <w:t>shall</w:t>
            </w:r>
            <w:r w:rsidRPr="0051097F">
              <w:rPr>
                <w:rFonts w:asciiTheme="minorHAnsi" w:eastAsia="Calibri" w:hAnsiTheme="minorHAnsi" w:cstheme="minorHAnsi"/>
                <w:color w:val="auto"/>
                <w:lang w:val="en-CA"/>
              </w:rPr>
              <w:t xml:space="preserve"> from recommendation; colour for furnishings has major design implications; material and colour should be considered as part of broader considerations. For example, requiring colour contrast would largely prevent wood from being used as a seating material, which is often highly desirable for its other attributes</w:t>
            </w:r>
          </w:p>
        </w:tc>
        <w:tc>
          <w:tcPr>
            <w:tcW w:w="3525" w:type="dxa"/>
            <w:tcMar>
              <w:left w:w="108" w:type="dxa"/>
              <w:right w:w="108" w:type="dxa"/>
            </w:tcMar>
          </w:tcPr>
          <w:p w14:paraId="15159848" w14:textId="436F6588" w:rsidR="00530171" w:rsidRPr="0051097F" w:rsidRDefault="00530171" w:rsidP="00A47BB6">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36AEE57D" w14:textId="77777777" w:rsidTr="0051097F">
        <w:trPr>
          <w:trHeight w:val="1873"/>
        </w:trPr>
        <w:tc>
          <w:tcPr>
            <w:tcW w:w="1860" w:type="dxa"/>
            <w:tcMar>
              <w:left w:w="108" w:type="dxa"/>
              <w:right w:w="108" w:type="dxa"/>
            </w:tcMar>
          </w:tcPr>
          <w:p w14:paraId="2490C629" w14:textId="35270D47" w:rsidR="00E74B21" w:rsidRPr="0051097F" w:rsidRDefault="00E74B21" w:rsidP="00A47BB6">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lastRenderedPageBreak/>
              <w:t>Exterior Areas and Features</w:t>
            </w:r>
          </w:p>
        </w:tc>
        <w:tc>
          <w:tcPr>
            <w:tcW w:w="1275" w:type="dxa"/>
            <w:tcMar>
              <w:left w:w="108" w:type="dxa"/>
              <w:right w:w="108" w:type="dxa"/>
            </w:tcMar>
          </w:tcPr>
          <w:p w14:paraId="51A3FCDD" w14:textId="69EA0C97" w:rsidR="00E74B21" w:rsidRPr="0051097F" w:rsidRDefault="00E74B21" w:rsidP="00A47BB6">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c>
          <w:tcPr>
            <w:tcW w:w="3795" w:type="dxa"/>
            <w:tcMar>
              <w:left w:w="108" w:type="dxa"/>
              <w:right w:w="108" w:type="dxa"/>
            </w:tcMar>
          </w:tcPr>
          <w:p w14:paraId="6A2FE995" w14:textId="77777777" w:rsidR="00E74B21" w:rsidRPr="0051097F" w:rsidRDefault="00E74B21">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Outdoor Patios and Balconies… "Enclosed Seating Areas: Outdoor Patios and Balconies"</w:t>
            </w:r>
          </w:p>
          <w:p w14:paraId="413F305F" w14:textId="4B20D883" w:rsidR="00E74B21" w:rsidRPr="0051097F" w:rsidRDefault="00E74B21" w:rsidP="00A47BB6">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to outdoor patios and balconies designated as </w:t>
            </w:r>
            <w:proofErr w:type="gramStart"/>
            <w:r w:rsidRPr="0051097F">
              <w:rPr>
                <w:rFonts w:asciiTheme="minorHAnsi" w:eastAsia="Calibri" w:hAnsiTheme="minorHAnsi" w:cstheme="minorHAnsi"/>
                <w:color w:val="auto"/>
                <w:lang w:val="en-CA"/>
              </w:rPr>
              <w:t>publicly-accessible</w:t>
            </w:r>
            <w:proofErr w:type="gramEnd"/>
            <w:r w:rsidRPr="0051097F">
              <w:rPr>
                <w:rFonts w:asciiTheme="minorHAnsi" w:eastAsia="Calibri" w:hAnsiTheme="minorHAnsi" w:cstheme="minorHAnsi"/>
                <w:color w:val="auto"/>
                <w:lang w:val="en-CA"/>
              </w:rPr>
              <w:t xml:space="preserve"> outdoor seating areas.</w:t>
            </w:r>
          </w:p>
        </w:tc>
        <w:tc>
          <w:tcPr>
            <w:tcW w:w="3525" w:type="dxa"/>
            <w:tcMar>
              <w:left w:w="108" w:type="dxa"/>
              <w:right w:w="108" w:type="dxa"/>
            </w:tcMar>
          </w:tcPr>
          <w:p w14:paraId="27155AFA" w14:textId="40FF9921" w:rsidR="00E74B21" w:rsidRPr="0051097F" w:rsidRDefault="00E74B21" w:rsidP="00A47BB6">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7F610D53" w14:textId="77777777" w:rsidTr="0051097F">
        <w:trPr>
          <w:trHeight w:val="300"/>
        </w:trPr>
        <w:tc>
          <w:tcPr>
            <w:tcW w:w="1860" w:type="dxa"/>
            <w:tcMar>
              <w:left w:w="108" w:type="dxa"/>
              <w:right w:w="108" w:type="dxa"/>
            </w:tcMar>
          </w:tcPr>
          <w:p w14:paraId="6A19AB3C" w14:textId="3D8C7E57"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Exterior Areas &amp; Features - Outdoor Seating Areas</w:t>
            </w:r>
          </w:p>
        </w:tc>
        <w:tc>
          <w:tcPr>
            <w:tcW w:w="1275" w:type="dxa"/>
            <w:tcMar>
              <w:left w:w="108" w:type="dxa"/>
              <w:right w:w="108" w:type="dxa"/>
            </w:tcMar>
          </w:tcPr>
          <w:p w14:paraId="5B0CCDC3" w14:textId="43831650"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E15</w:t>
            </w:r>
          </w:p>
        </w:tc>
        <w:tc>
          <w:tcPr>
            <w:tcW w:w="3795" w:type="dxa"/>
            <w:tcMar>
              <w:left w:w="108" w:type="dxa"/>
              <w:right w:w="108" w:type="dxa"/>
            </w:tcMar>
          </w:tcPr>
          <w:p w14:paraId="05083F2F" w14:textId="51BE4ED8"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Contradictory requirement to previous as §E14 requires all seats to provide back support and arm rests while this says not to for some. Consider combining requirements and providing clarity.</w:t>
            </w:r>
          </w:p>
        </w:tc>
        <w:tc>
          <w:tcPr>
            <w:tcW w:w="3525" w:type="dxa"/>
            <w:tcMar>
              <w:left w:w="108" w:type="dxa"/>
              <w:right w:w="108" w:type="dxa"/>
            </w:tcMar>
          </w:tcPr>
          <w:p w14:paraId="43ADC2B2" w14:textId="4FF4DFB8"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35976D5C" w14:textId="77777777" w:rsidTr="0051097F">
        <w:trPr>
          <w:trHeight w:val="2182"/>
        </w:trPr>
        <w:tc>
          <w:tcPr>
            <w:tcW w:w="1860" w:type="dxa"/>
            <w:tcMar>
              <w:left w:w="108" w:type="dxa"/>
              <w:right w:w="108" w:type="dxa"/>
            </w:tcMar>
          </w:tcPr>
          <w:p w14:paraId="66DD71C5" w14:textId="408CCC35" w:rsidR="00E74B21" w:rsidRPr="0051097F" w:rsidRDefault="00E74B21" w:rsidP="00A47BB6">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Exterior Areas and Features</w:t>
            </w:r>
          </w:p>
        </w:tc>
        <w:tc>
          <w:tcPr>
            <w:tcW w:w="1275" w:type="dxa"/>
            <w:tcMar>
              <w:left w:w="108" w:type="dxa"/>
              <w:right w:w="108" w:type="dxa"/>
            </w:tcMar>
          </w:tcPr>
          <w:p w14:paraId="634F0F0E" w14:textId="3C232AC1" w:rsidR="00E74B21" w:rsidRPr="0051097F" w:rsidRDefault="00E74B21" w:rsidP="00A47BB6">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E16</w:t>
            </w:r>
          </w:p>
        </w:tc>
        <w:tc>
          <w:tcPr>
            <w:tcW w:w="3795" w:type="dxa"/>
            <w:tcMar>
              <w:left w:w="108" w:type="dxa"/>
              <w:right w:w="108" w:type="dxa"/>
            </w:tcMar>
          </w:tcPr>
          <w:p w14:paraId="2CEFF9DE" w14:textId="77777777" w:rsidR="00E74B21" w:rsidRPr="0051097F" w:rsidRDefault="00E74B21">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Recommend avoiding "all" unless "outdoor patio is very clearly (and somewhat narrowly" defined.</w:t>
            </w:r>
          </w:p>
          <w:p w14:paraId="47A5EA1D" w14:textId="0D518781" w:rsidR="00E74B21" w:rsidRPr="0051097F" w:rsidRDefault="00E74B21" w:rsidP="00A47BB6">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to outdoor patios and balconies." - "to outdoor patios and balconies designated as </w:t>
            </w:r>
            <w:proofErr w:type="gramStart"/>
            <w:r w:rsidRPr="0051097F">
              <w:rPr>
                <w:rFonts w:asciiTheme="minorHAnsi" w:eastAsia="Calibri" w:hAnsiTheme="minorHAnsi" w:cstheme="minorHAnsi"/>
                <w:color w:val="auto"/>
                <w:lang w:val="en-CA"/>
              </w:rPr>
              <w:t>publicly-accessible</w:t>
            </w:r>
            <w:proofErr w:type="gramEnd"/>
            <w:r w:rsidRPr="0051097F">
              <w:rPr>
                <w:rFonts w:asciiTheme="minorHAnsi" w:eastAsia="Calibri" w:hAnsiTheme="minorHAnsi" w:cstheme="minorHAnsi"/>
                <w:color w:val="auto"/>
                <w:lang w:val="en-CA"/>
              </w:rPr>
              <w:t xml:space="preserve"> outdoor seating areas."</w:t>
            </w:r>
          </w:p>
        </w:tc>
        <w:tc>
          <w:tcPr>
            <w:tcW w:w="3525" w:type="dxa"/>
            <w:tcMar>
              <w:left w:w="108" w:type="dxa"/>
              <w:right w:w="108" w:type="dxa"/>
            </w:tcMar>
          </w:tcPr>
          <w:p w14:paraId="4C19356F" w14:textId="4E4C4491" w:rsidR="00E74B21" w:rsidRPr="0051097F" w:rsidRDefault="00E74B21" w:rsidP="00A47BB6">
            <w:pPr>
              <w:spacing w:after="0"/>
              <w:rPr>
                <w:rFonts w:asciiTheme="minorHAnsi" w:eastAsia="Calibri" w:hAnsiTheme="minorHAnsi" w:cstheme="minorHAnsi"/>
                <w:color w:val="auto"/>
                <w:lang w:val="en-CA"/>
              </w:rPr>
            </w:pPr>
            <w:r w:rsidRPr="0051097F">
              <w:rPr>
                <w:rFonts w:asciiTheme="minorHAnsi" w:eastAsia="Calibri" w:hAnsiTheme="minorHAnsi" w:cstheme="minorHAnsi"/>
                <w:color w:val="auto"/>
                <w:lang w:val="en-CA"/>
              </w:rPr>
              <w:t xml:space="preserve"> </w:t>
            </w:r>
          </w:p>
        </w:tc>
      </w:tr>
      <w:tr w:rsidR="0051097F" w:rsidRPr="0051097F" w14:paraId="76B20D44" w14:textId="77777777" w:rsidTr="0051097F">
        <w:trPr>
          <w:trHeight w:val="300"/>
        </w:trPr>
        <w:tc>
          <w:tcPr>
            <w:tcW w:w="1860" w:type="dxa"/>
            <w:tcMar>
              <w:left w:w="108" w:type="dxa"/>
              <w:right w:w="108" w:type="dxa"/>
            </w:tcMar>
          </w:tcPr>
          <w:p w14:paraId="025F7B3E" w14:textId="5549738F" w:rsidR="4C2F41B5" w:rsidRPr="0051097F" w:rsidRDefault="4C2F41B5" w:rsidP="00A47BB6">
            <w:pPr>
              <w:spacing w:after="0"/>
              <w:rPr>
                <w:rFonts w:asciiTheme="minorHAnsi" w:eastAsia="Calibri" w:hAnsiTheme="minorHAnsi" w:cstheme="minorHAnsi"/>
                <w:b/>
                <w:bCs/>
                <w:color w:val="auto"/>
              </w:rPr>
            </w:pPr>
            <w:r w:rsidRPr="0051097F">
              <w:rPr>
                <w:rFonts w:asciiTheme="minorHAnsi" w:eastAsia="Calibri" w:hAnsiTheme="minorHAnsi" w:cstheme="minorHAnsi"/>
                <w:color w:val="auto"/>
              </w:rPr>
              <w:t>Exterior Areas &amp; Features</w:t>
            </w:r>
            <w:r w:rsidRPr="0051097F">
              <w:rPr>
                <w:rFonts w:asciiTheme="minorHAnsi" w:eastAsia="Calibri" w:hAnsiTheme="minorHAnsi" w:cstheme="minorHAnsi"/>
                <w:b/>
                <w:bCs/>
                <w:color w:val="auto"/>
              </w:rPr>
              <w:t xml:space="preserve"> -Outdoor Patios and Balconies</w:t>
            </w:r>
          </w:p>
        </w:tc>
        <w:tc>
          <w:tcPr>
            <w:tcW w:w="1275" w:type="dxa"/>
            <w:tcMar>
              <w:left w:w="108" w:type="dxa"/>
              <w:right w:w="108" w:type="dxa"/>
            </w:tcMar>
          </w:tcPr>
          <w:p w14:paraId="037E7A0B" w14:textId="7D26F564"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E17</w:t>
            </w:r>
          </w:p>
        </w:tc>
        <w:tc>
          <w:tcPr>
            <w:tcW w:w="3795" w:type="dxa"/>
            <w:tcMar>
              <w:left w:w="108" w:type="dxa"/>
              <w:right w:w="108" w:type="dxa"/>
            </w:tcMar>
          </w:tcPr>
          <w:p w14:paraId="008D467C" w14:textId="3E795EE9"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The statement “Exterior patios and balconies shall connect to an accessible path of travel” could be interpreted that all exterior patios and balconies need to connect to an exterior path of travel in addition to the interior access point.</w:t>
            </w:r>
          </w:p>
        </w:tc>
        <w:tc>
          <w:tcPr>
            <w:tcW w:w="3525" w:type="dxa"/>
            <w:tcMar>
              <w:left w:w="108" w:type="dxa"/>
              <w:right w:w="108" w:type="dxa"/>
            </w:tcMar>
          </w:tcPr>
          <w:p w14:paraId="40A46091" w14:textId="11C94096"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Exterior patios and balconies shall connect to either an interior or exterior (or both) accessible path of travel.</w:t>
            </w:r>
          </w:p>
        </w:tc>
      </w:tr>
      <w:tr w:rsidR="0051097F" w:rsidRPr="0051097F" w14:paraId="603BEB3A" w14:textId="77777777" w:rsidTr="0051097F">
        <w:trPr>
          <w:trHeight w:val="300"/>
        </w:trPr>
        <w:tc>
          <w:tcPr>
            <w:tcW w:w="1860" w:type="dxa"/>
            <w:tcMar>
              <w:left w:w="108" w:type="dxa"/>
              <w:right w:w="108" w:type="dxa"/>
            </w:tcMar>
          </w:tcPr>
          <w:p w14:paraId="2215DE1B" w14:textId="3BE147FB"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Exterior Areas &amp; Features -Outdoor Patios and Balconies</w:t>
            </w:r>
          </w:p>
        </w:tc>
        <w:tc>
          <w:tcPr>
            <w:tcW w:w="1275" w:type="dxa"/>
            <w:tcMar>
              <w:left w:w="108" w:type="dxa"/>
              <w:right w:w="108" w:type="dxa"/>
            </w:tcMar>
          </w:tcPr>
          <w:p w14:paraId="54248E4A" w14:textId="3C68EACE"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E19</w:t>
            </w:r>
          </w:p>
        </w:tc>
        <w:tc>
          <w:tcPr>
            <w:tcW w:w="3795" w:type="dxa"/>
            <w:tcMar>
              <w:left w:w="108" w:type="dxa"/>
              <w:right w:w="108" w:type="dxa"/>
            </w:tcMar>
          </w:tcPr>
          <w:p w14:paraId="5B2F8084" w14:textId="0272F545"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Code sections are not listed sequentially should be re-ordered numerically based on NBC(AE) and there is no clause (d) from 3.8.3.6.(17)(d).  Note: </w:t>
            </w:r>
            <w:proofErr w:type="gramStart"/>
            <w:r w:rsidRPr="0051097F">
              <w:rPr>
                <w:rFonts w:asciiTheme="minorHAnsi" w:eastAsia="Calibri" w:hAnsiTheme="minorHAnsi" w:cstheme="minorHAnsi"/>
                <w:color w:val="auto"/>
              </w:rPr>
              <w:t>this items</w:t>
            </w:r>
            <w:proofErr w:type="gramEnd"/>
            <w:r w:rsidRPr="0051097F">
              <w:rPr>
                <w:rFonts w:asciiTheme="minorHAnsi" w:eastAsia="Calibri" w:hAnsiTheme="minorHAnsi" w:cstheme="minorHAnsi"/>
                <w:color w:val="auto"/>
              </w:rPr>
              <w:t xml:space="preserve"> </w:t>
            </w:r>
            <w:proofErr w:type="gramStart"/>
            <w:r w:rsidRPr="0051097F">
              <w:rPr>
                <w:rFonts w:asciiTheme="minorHAnsi" w:eastAsia="Calibri" w:hAnsiTheme="minorHAnsi" w:cstheme="minorHAnsi"/>
                <w:color w:val="auto"/>
              </w:rPr>
              <w:t>is</w:t>
            </w:r>
            <w:proofErr w:type="gramEnd"/>
            <w:r w:rsidRPr="0051097F">
              <w:rPr>
                <w:rFonts w:asciiTheme="minorHAnsi" w:eastAsia="Calibri" w:hAnsiTheme="minorHAnsi" w:cstheme="minorHAnsi"/>
                <w:color w:val="auto"/>
              </w:rPr>
              <w:t xml:space="preserve"> also addressed in item F13 so 3.8.3.6.(17) could potentially be dropped from this section.</w:t>
            </w:r>
          </w:p>
        </w:tc>
        <w:tc>
          <w:tcPr>
            <w:tcW w:w="3525" w:type="dxa"/>
            <w:tcMar>
              <w:left w:w="108" w:type="dxa"/>
              <w:right w:w="108" w:type="dxa"/>
            </w:tcMar>
          </w:tcPr>
          <w:p w14:paraId="7D1BFCA6" w14:textId="675A65BB"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Where there is a threshold at a patio or balcony, it shall conform to the NBC(AE) 3.8.3.2.(3)(e) and 3.8.3.6.(17). Explanation: Level thresholds are preferred; however, where the threshold is between 6 to 13 mm, it shall be beveled at a slope not steeper than a ratio of 1:2 (50%). Colour contrasted doorways and doors enhance the visibility of the entrance for all building </w:t>
            </w:r>
            <w:r w:rsidRPr="0051097F">
              <w:rPr>
                <w:rFonts w:asciiTheme="minorHAnsi" w:eastAsia="Calibri" w:hAnsiTheme="minorHAnsi" w:cstheme="minorHAnsi"/>
                <w:color w:val="auto"/>
              </w:rPr>
              <w:lastRenderedPageBreak/>
              <w:t xml:space="preserve">users and especially people with vision loss. </w:t>
            </w:r>
          </w:p>
        </w:tc>
      </w:tr>
      <w:tr w:rsidR="0051097F" w:rsidRPr="0051097F" w14:paraId="7292016E" w14:textId="77777777" w:rsidTr="0051097F">
        <w:trPr>
          <w:trHeight w:val="300"/>
        </w:trPr>
        <w:tc>
          <w:tcPr>
            <w:tcW w:w="1860" w:type="dxa"/>
            <w:tcMar>
              <w:left w:w="108" w:type="dxa"/>
              <w:right w:w="108" w:type="dxa"/>
            </w:tcMar>
          </w:tcPr>
          <w:p w14:paraId="0D30B417" w14:textId="03162DA5"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lastRenderedPageBreak/>
              <w:t>Exterior Areas &amp; Features -Outdoor Patios and Balconies</w:t>
            </w:r>
          </w:p>
        </w:tc>
        <w:tc>
          <w:tcPr>
            <w:tcW w:w="1275" w:type="dxa"/>
            <w:tcMar>
              <w:left w:w="108" w:type="dxa"/>
              <w:right w:w="108" w:type="dxa"/>
            </w:tcMar>
          </w:tcPr>
          <w:p w14:paraId="327E09D2" w14:textId="5F5EDA90"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E20</w:t>
            </w:r>
          </w:p>
        </w:tc>
        <w:tc>
          <w:tcPr>
            <w:tcW w:w="3795" w:type="dxa"/>
            <w:tcMar>
              <w:left w:w="108" w:type="dxa"/>
              <w:right w:w="108" w:type="dxa"/>
            </w:tcMar>
          </w:tcPr>
          <w:p w14:paraId="75EA1F8F" w14:textId="01DC12E9"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The provided explanatory note of a “transition point” is lacking clarity and is potentially confusing interior with exterior/outdoor spaces.</w:t>
            </w:r>
          </w:p>
        </w:tc>
        <w:tc>
          <w:tcPr>
            <w:tcW w:w="3525" w:type="dxa"/>
            <w:tcMar>
              <w:left w:w="108" w:type="dxa"/>
              <w:right w:w="108" w:type="dxa"/>
            </w:tcMar>
          </w:tcPr>
          <w:p w14:paraId="77086EBF" w14:textId="4C280186"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Note: A transition point refers to any location where a change in direction occurs. Examples of transition points include intersections or junctions as well as entry or exit points along exterior pathways.”</w:t>
            </w:r>
          </w:p>
        </w:tc>
      </w:tr>
      <w:tr w:rsidR="0051097F" w:rsidRPr="0051097F" w14:paraId="2B71D6C1" w14:textId="77777777" w:rsidTr="0051097F">
        <w:trPr>
          <w:trHeight w:val="300"/>
        </w:trPr>
        <w:tc>
          <w:tcPr>
            <w:tcW w:w="1860" w:type="dxa"/>
            <w:tcMar>
              <w:left w:w="108" w:type="dxa"/>
              <w:right w:w="108" w:type="dxa"/>
            </w:tcMar>
          </w:tcPr>
          <w:p w14:paraId="42EEE858" w14:textId="51DEFD3D"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Exterior Areas and Features</w:t>
            </w:r>
          </w:p>
        </w:tc>
        <w:tc>
          <w:tcPr>
            <w:tcW w:w="1275" w:type="dxa"/>
            <w:tcMar>
              <w:left w:w="108" w:type="dxa"/>
              <w:right w:w="108" w:type="dxa"/>
            </w:tcMar>
          </w:tcPr>
          <w:p w14:paraId="599B9DB7" w14:textId="1F0DF3F3"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E21</w:t>
            </w:r>
          </w:p>
        </w:tc>
        <w:tc>
          <w:tcPr>
            <w:tcW w:w="3795" w:type="dxa"/>
            <w:tcMar>
              <w:left w:w="108" w:type="dxa"/>
              <w:right w:w="108" w:type="dxa"/>
            </w:tcMar>
          </w:tcPr>
          <w:p w14:paraId="3509AA4D" w14:textId="01C8F324"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minimum 20%</w:t>
            </w:r>
          </w:p>
        </w:tc>
        <w:tc>
          <w:tcPr>
            <w:tcW w:w="3525" w:type="dxa"/>
            <w:tcMar>
              <w:left w:w="108" w:type="dxa"/>
              <w:right w:w="108" w:type="dxa"/>
            </w:tcMar>
          </w:tcPr>
          <w:p w14:paraId="02053999" w14:textId="69991326"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0EAF9223" w14:textId="77777777" w:rsidTr="0051097F">
        <w:trPr>
          <w:trHeight w:val="300"/>
        </w:trPr>
        <w:tc>
          <w:tcPr>
            <w:tcW w:w="1860" w:type="dxa"/>
            <w:tcMar>
              <w:left w:w="108" w:type="dxa"/>
              <w:right w:w="108" w:type="dxa"/>
            </w:tcMar>
          </w:tcPr>
          <w:p w14:paraId="258476E9" w14:textId="7F1472E0"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Entry Seating</w:t>
            </w:r>
          </w:p>
        </w:tc>
        <w:tc>
          <w:tcPr>
            <w:tcW w:w="1275" w:type="dxa"/>
            <w:tcMar>
              <w:left w:w="108" w:type="dxa"/>
              <w:right w:w="108" w:type="dxa"/>
            </w:tcMar>
          </w:tcPr>
          <w:p w14:paraId="582159B1" w14:textId="74185118"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F4</w:t>
            </w:r>
          </w:p>
        </w:tc>
        <w:tc>
          <w:tcPr>
            <w:tcW w:w="3795" w:type="dxa"/>
            <w:tcMar>
              <w:left w:w="108" w:type="dxa"/>
              <w:right w:w="108" w:type="dxa"/>
            </w:tcMar>
          </w:tcPr>
          <w:p w14:paraId="5F95CBEC" w14:textId="0E0FE2D0"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How far can the seat be from the area? For constrained areas with buildings against the property line and a 1.6 m </w:t>
            </w:r>
            <w:proofErr w:type="spellStart"/>
            <w:r w:rsidRPr="0051097F">
              <w:rPr>
                <w:rFonts w:asciiTheme="minorHAnsi" w:eastAsia="Calibri" w:hAnsiTheme="minorHAnsi" w:cstheme="minorHAnsi"/>
                <w:color w:val="auto"/>
              </w:rPr>
              <w:t>monowalk</w:t>
            </w:r>
            <w:proofErr w:type="spellEnd"/>
            <w:r w:rsidRPr="0051097F">
              <w:rPr>
                <w:rFonts w:asciiTheme="minorHAnsi" w:eastAsia="Calibri" w:hAnsiTheme="minorHAnsi" w:cstheme="minorHAnsi"/>
                <w:color w:val="auto"/>
              </w:rPr>
              <w:t xml:space="preserve"> against the curb of the loading zone, where could the seat realistically go?</w:t>
            </w:r>
          </w:p>
        </w:tc>
        <w:tc>
          <w:tcPr>
            <w:tcW w:w="3525" w:type="dxa"/>
            <w:tcMar>
              <w:left w:w="108" w:type="dxa"/>
              <w:right w:w="108" w:type="dxa"/>
            </w:tcMar>
          </w:tcPr>
          <w:p w14:paraId="7B3657A5" w14:textId="558C4558"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5E13460D" w14:textId="77777777" w:rsidTr="0051097F">
        <w:trPr>
          <w:trHeight w:val="300"/>
        </w:trPr>
        <w:tc>
          <w:tcPr>
            <w:tcW w:w="1860" w:type="dxa"/>
            <w:tcMar>
              <w:left w:w="108" w:type="dxa"/>
              <w:right w:w="108" w:type="dxa"/>
            </w:tcMar>
          </w:tcPr>
          <w:p w14:paraId="5C00847C" w14:textId="4C2006E2"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Entry Seating</w:t>
            </w:r>
          </w:p>
        </w:tc>
        <w:tc>
          <w:tcPr>
            <w:tcW w:w="1275" w:type="dxa"/>
            <w:tcMar>
              <w:left w:w="108" w:type="dxa"/>
              <w:right w:w="108" w:type="dxa"/>
            </w:tcMar>
          </w:tcPr>
          <w:p w14:paraId="2410B517" w14:textId="79400AFC"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F5</w:t>
            </w:r>
          </w:p>
        </w:tc>
        <w:tc>
          <w:tcPr>
            <w:tcW w:w="3795" w:type="dxa"/>
            <w:tcMar>
              <w:left w:w="108" w:type="dxa"/>
              <w:right w:w="108" w:type="dxa"/>
            </w:tcMar>
          </w:tcPr>
          <w:p w14:paraId="077DA569" w14:textId="1647FA98"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What constitutes as easily identifiable? If so, to what extent must signage be provided, e.g. around the whole building?</w:t>
            </w:r>
          </w:p>
        </w:tc>
        <w:tc>
          <w:tcPr>
            <w:tcW w:w="3525" w:type="dxa"/>
            <w:tcMar>
              <w:left w:w="108" w:type="dxa"/>
              <w:right w:w="108" w:type="dxa"/>
            </w:tcMar>
          </w:tcPr>
          <w:p w14:paraId="01BAF643" w14:textId="16F01285"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67FF7256" w14:textId="77777777" w:rsidTr="0051097F">
        <w:trPr>
          <w:trHeight w:val="300"/>
        </w:trPr>
        <w:tc>
          <w:tcPr>
            <w:tcW w:w="1860" w:type="dxa"/>
            <w:tcMar>
              <w:left w:w="108" w:type="dxa"/>
              <w:right w:w="108" w:type="dxa"/>
            </w:tcMar>
          </w:tcPr>
          <w:p w14:paraId="347DF30D" w14:textId="20347219"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Doors and Doorways</w:t>
            </w:r>
          </w:p>
        </w:tc>
        <w:tc>
          <w:tcPr>
            <w:tcW w:w="1275" w:type="dxa"/>
            <w:tcMar>
              <w:left w:w="108" w:type="dxa"/>
              <w:right w:w="108" w:type="dxa"/>
            </w:tcMar>
          </w:tcPr>
          <w:p w14:paraId="6DE50282" w14:textId="36DD3BEC"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F11</w:t>
            </w:r>
          </w:p>
        </w:tc>
        <w:tc>
          <w:tcPr>
            <w:tcW w:w="3795" w:type="dxa"/>
            <w:tcMar>
              <w:left w:w="108" w:type="dxa"/>
              <w:right w:w="108" w:type="dxa"/>
            </w:tcMar>
          </w:tcPr>
          <w:p w14:paraId="3EB17BEE" w14:textId="70ECC947"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Because this item is directly after vestibule section (F10) and accompanying diagrams, it is unclear that F11 is addressing scenarios that have at least one set of double doors in addition to other doors. Provide diagram(s) to enhance clarity. </w:t>
            </w:r>
          </w:p>
        </w:tc>
        <w:tc>
          <w:tcPr>
            <w:tcW w:w="3525" w:type="dxa"/>
            <w:tcMar>
              <w:left w:w="108" w:type="dxa"/>
              <w:right w:w="108" w:type="dxa"/>
            </w:tcMar>
          </w:tcPr>
          <w:p w14:paraId="601AC146" w14:textId="7530899F"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TBD</w:t>
            </w:r>
          </w:p>
        </w:tc>
      </w:tr>
      <w:tr w:rsidR="0051097F" w:rsidRPr="0051097F" w14:paraId="0DC5831D" w14:textId="77777777" w:rsidTr="0051097F">
        <w:trPr>
          <w:trHeight w:val="300"/>
        </w:trPr>
        <w:tc>
          <w:tcPr>
            <w:tcW w:w="1860" w:type="dxa"/>
            <w:tcMar>
              <w:left w:w="108" w:type="dxa"/>
              <w:right w:w="108" w:type="dxa"/>
            </w:tcMar>
          </w:tcPr>
          <w:p w14:paraId="5D03F97C" w14:textId="15338430"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Doors and Doorways</w:t>
            </w:r>
          </w:p>
        </w:tc>
        <w:tc>
          <w:tcPr>
            <w:tcW w:w="1275" w:type="dxa"/>
            <w:tcMar>
              <w:left w:w="108" w:type="dxa"/>
              <w:right w:w="108" w:type="dxa"/>
            </w:tcMar>
          </w:tcPr>
          <w:p w14:paraId="4DC244D6" w14:textId="6B00B63C"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F13</w:t>
            </w:r>
          </w:p>
        </w:tc>
        <w:tc>
          <w:tcPr>
            <w:tcW w:w="3795" w:type="dxa"/>
            <w:tcMar>
              <w:left w:w="108" w:type="dxa"/>
              <w:right w:w="108" w:type="dxa"/>
            </w:tcMar>
          </w:tcPr>
          <w:p w14:paraId="403C903F" w14:textId="1E57084D"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Add code reference to explanation for clarity</w:t>
            </w:r>
          </w:p>
        </w:tc>
        <w:tc>
          <w:tcPr>
            <w:tcW w:w="3525" w:type="dxa"/>
            <w:tcMar>
              <w:left w:w="108" w:type="dxa"/>
              <w:right w:w="108" w:type="dxa"/>
            </w:tcMar>
          </w:tcPr>
          <w:p w14:paraId="45617543" w14:textId="6C6E75C8"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Explanation: </w:t>
            </w:r>
            <w:r w:rsidRPr="0051097F">
              <w:rPr>
                <w:rFonts w:asciiTheme="minorHAnsi" w:eastAsia="Calibri" w:hAnsiTheme="minorHAnsi" w:cstheme="minorHAnsi"/>
                <w:i/>
                <w:iCs/>
                <w:color w:val="auto"/>
              </w:rPr>
              <w:t xml:space="preserve">Colour contrasted doorways and doors enhance the visibility of the entrance for all building users and especially people with vision loss. See </w:t>
            </w:r>
            <w:r w:rsidRPr="0051097F">
              <w:rPr>
                <w:rFonts w:asciiTheme="minorHAnsi" w:eastAsia="Calibri" w:hAnsiTheme="minorHAnsi" w:cstheme="minorHAnsi"/>
                <w:color w:val="auto"/>
              </w:rPr>
              <w:t>NBC(AE) 3.8.3.6.(17)</w:t>
            </w:r>
          </w:p>
        </w:tc>
      </w:tr>
      <w:tr w:rsidR="0051097F" w:rsidRPr="0051097F" w14:paraId="27A28219" w14:textId="77777777" w:rsidTr="0051097F">
        <w:trPr>
          <w:trHeight w:val="300"/>
        </w:trPr>
        <w:tc>
          <w:tcPr>
            <w:tcW w:w="1860" w:type="dxa"/>
            <w:tcMar>
              <w:left w:w="108" w:type="dxa"/>
              <w:right w:w="108" w:type="dxa"/>
            </w:tcMar>
          </w:tcPr>
          <w:p w14:paraId="3211E40C" w14:textId="60B00F4F"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F. Entrances, Exits, Doors and Doorways</w:t>
            </w:r>
          </w:p>
        </w:tc>
        <w:tc>
          <w:tcPr>
            <w:tcW w:w="1275" w:type="dxa"/>
            <w:tcMar>
              <w:left w:w="108" w:type="dxa"/>
              <w:right w:w="108" w:type="dxa"/>
            </w:tcMar>
          </w:tcPr>
          <w:p w14:paraId="62098B3B" w14:textId="59CEB8D9"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F15</w:t>
            </w:r>
          </w:p>
        </w:tc>
        <w:tc>
          <w:tcPr>
            <w:tcW w:w="3795" w:type="dxa"/>
            <w:tcMar>
              <w:left w:w="108" w:type="dxa"/>
              <w:right w:w="108" w:type="dxa"/>
            </w:tcMar>
          </w:tcPr>
          <w:p w14:paraId="7DFD8304" w14:textId="30CE9573"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The glazed door section differs from section H Interior Circulation.  F15 indicates a min. </w:t>
            </w:r>
            <w:r w:rsidRPr="0051097F">
              <w:rPr>
                <w:rFonts w:asciiTheme="minorHAnsi" w:eastAsia="Calibri" w:hAnsiTheme="minorHAnsi" w:cstheme="minorHAnsi"/>
                <w:color w:val="auto"/>
              </w:rPr>
              <w:lastRenderedPageBreak/>
              <w:t>of 100mm wide markings and H8 indicates 2 x 50</w:t>
            </w:r>
            <w:proofErr w:type="gramStart"/>
            <w:r w:rsidRPr="0051097F">
              <w:rPr>
                <w:rFonts w:asciiTheme="minorHAnsi" w:eastAsia="Calibri" w:hAnsiTheme="minorHAnsi" w:cstheme="minorHAnsi"/>
                <w:color w:val="auto"/>
              </w:rPr>
              <w:t>mm</w:t>
            </w:r>
            <w:proofErr w:type="gramEnd"/>
            <w:r w:rsidRPr="0051097F">
              <w:rPr>
                <w:rFonts w:asciiTheme="minorHAnsi" w:eastAsia="Calibri" w:hAnsiTheme="minorHAnsi" w:cstheme="minorHAnsi"/>
                <w:color w:val="auto"/>
              </w:rPr>
              <w:t xml:space="preserve"> wide markings</w:t>
            </w:r>
          </w:p>
        </w:tc>
        <w:tc>
          <w:tcPr>
            <w:tcW w:w="3525" w:type="dxa"/>
            <w:tcMar>
              <w:left w:w="108" w:type="dxa"/>
              <w:right w:w="108" w:type="dxa"/>
            </w:tcMar>
          </w:tcPr>
          <w:p w14:paraId="06194083" w14:textId="4D3CC116"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lastRenderedPageBreak/>
              <w:t>Clarify the requirement between the two different sections.</w:t>
            </w:r>
          </w:p>
        </w:tc>
      </w:tr>
      <w:tr w:rsidR="0051097F" w:rsidRPr="0051097F" w14:paraId="79D22EC0" w14:textId="77777777" w:rsidTr="0051097F">
        <w:trPr>
          <w:trHeight w:val="300"/>
        </w:trPr>
        <w:tc>
          <w:tcPr>
            <w:tcW w:w="1860" w:type="dxa"/>
            <w:tcMar>
              <w:left w:w="108" w:type="dxa"/>
              <w:right w:w="108" w:type="dxa"/>
            </w:tcMar>
          </w:tcPr>
          <w:p w14:paraId="64B28855" w14:textId="31EBC2AF"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Power Operated Doors</w:t>
            </w:r>
          </w:p>
        </w:tc>
        <w:tc>
          <w:tcPr>
            <w:tcW w:w="1275" w:type="dxa"/>
            <w:tcMar>
              <w:left w:w="108" w:type="dxa"/>
              <w:right w:w="108" w:type="dxa"/>
            </w:tcMar>
          </w:tcPr>
          <w:p w14:paraId="7D88140C" w14:textId="3816E3B6"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F18</w:t>
            </w:r>
          </w:p>
        </w:tc>
        <w:tc>
          <w:tcPr>
            <w:tcW w:w="3795" w:type="dxa"/>
            <w:tcMar>
              <w:left w:w="108" w:type="dxa"/>
              <w:right w:w="108" w:type="dxa"/>
            </w:tcMar>
          </w:tcPr>
          <w:p w14:paraId="4897DA29" w14:textId="66CA7F73" w:rsidR="4C2F41B5" w:rsidRPr="0051097F" w:rsidRDefault="4C2F41B5" w:rsidP="00A47BB6">
            <w:pPr>
              <w:spacing w:after="0"/>
              <w:rPr>
                <w:rFonts w:asciiTheme="minorHAnsi" w:eastAsia="Calibri" w:hAnsiTheme="minorHAnsi" w:cstheme="minorHAnsi"/>
                <w:i/>
                <w:iCs/>
                <w:color w:val="auto"/>
              </w:rPr>
            </w:pPr>
            <w:r w:rsidRPr="0051097F">
              <w:rPr>
                <w:rFonts w:asciiTheme="minorHAnsi" w:eastAsia="Calibri" w:hAnsiTheme="minorHAnsi" w:cstheme="minorHAnsi"/>
                <w:color w:val="auto"/>
              </w:rPr>
              <w:t>Awkward phrasing/wording: “</w:t>
            </w:r>
            <w:r w:rsidRPr="0051097F">
              <w:rPr>
                <w:rFonts w:asciiTheme="minorHAnsi" w:eastAsia="Calibri" w:hAnsiTheme="minorHAnsi" w:cstheme="minorHAnsi"/>
                <w:i/>
                <w:iCs/>
                <w:color w:val="auto"/>
              </w:rPr>
              <w:t>enhance the usability of doors for all individuals to navigate…”</w:t>
            </w:r>
          </w:p>
        </w:tc>
        <w:tc>
          <w:tcPr>
            <w:tcW w:w="3525" w:type="dxa"/>
            <w:tcMar>
              <w:left w:w="108" w:type="dxa"/>
              <w:right w:w="108" w:type="dxa"/>
            </w:tcMar>
          </w:tcPr>
          <w:p w14:paraId="07FE920A" w14:textId="2B7EBF6F" w:rsidR="4C2F41B5" w:rsidRPr="0051097F" w:rsidRDefault="4C2F41B5" w:rsidP="00A47BB6">
            <w:pPr>
              <w:spacing w:after="0"/>
              <w:rPr>
                <w:rFonts w:asciiTheme="minorHAnsi" w:eastAsia="Calibri" w:hAnsiTheme="minorHAnsi" w:cstheme="minorHAnsi"/>
                <w:i/>
                <w:iCs/>
                <w:color w:val="auto"/>
              </w:rPr>
            </w:pPr>
            <w:r w:rsidRPr="0051097F">
              <w:rPr>
                <w:rFonts w:asciiTheme="minorHAnsi" w:eastAsia="Calibri" w:hAnsiTheme="minorHAnsi" w:cstheme="minorHAnsi"/>
                <w:color w:val="auto"/>
              </w:rPr>
              <w:t xml:space="preserve">Explanation: </w:t>
            </w:r>
            <w:r w:rsidRPr="0051097F">
              <w:rPr>
                <w:rFonts w:asciiTheme="minorHAnsi" w:eastAsia="Calibri" w:hAnsiTheme="minorHAnsi" w:cstheme="minorHAnsi"/>
                <w:i/>
                <w:iCs/>
                <w:color w:val="auto"/>
              </w:rPr>
              <w:t>Door controls and devices including control for power door operators and door opening devices (hardware) enhance the ability for all individuals to navigate through a building…</w:t>
            </w:r>
          </w:p>
        </w:tc>
      </w:tr>
      <w:tr w:rsidR="0051097F" w:rsidRPr="0051097F" w14:paraId="742B4DC3" w14:textId="77777777" w:rsidTr="0051097F">
        <w:trPr>
          <w:trHeight w:val="300"/>
        </w:trPr>
        <w:tc>
          <w:tcPr>
            <w:tcW w:w="1860" w:type="dxa"/>
            <w:tcMar>
              <w:left w:w="108" w:type="dxa"/>
              <w:right w:w="108" w:type="dxa"/>
            </w:tcMar>
          </w:tcPr>
          <w:p w14:paraId="11CFFB3A" w14:textId="5D0205CD"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F. Entrances, Exits, Doors and Doorways</w:t>
            </w:r>
          </w:p>
        </w:tc>
        <w:tc>
          <w:tcPr>
            <w:tcW w:w="1275" w:type="dxa"/>
            <w:tcMar>
              <w:left w:w="108" w:type="dxa"/>
              <w:right w:w="108" w:type="dxa"/>
            </w:tcMar>
          </w:tcPr>
          <w:p w14:paraId="74220CEA" w14:textId="57B70A7B"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F23</w:t>
            </w:r>
          </w:p>
        </w:tc>
        <w:tc>
          <w:tcPr>
            <w:tcW w:w="3795" w:type="dxa"/>
            <w:tcMar>
              <w:left w:w="108" w:type="dxa"/>
              <w:right w:w="108" w:type="dxa"/>
            </w:tcMar>
          </w:tcPr>
          <w:p w14:paraId="32DB07C6" w14:textId="3C81F60D"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Power doors are described in such a way that makes it very confusing to the reader.  </w:t>
            </w:r>
          </w:p>
        </w:tc>
        <w:tc>
          <w:tcPr>
            <w:tcW w:w="3525" w:type="dxa"/>
            <w:tcMar>
              <w:left w:w="108" w:type="dxa"/>
              <w:right w:w="108" w:type="dxa"/>
            </w:tcMar>
          </w:tcPr>
          <w:p w14:paraId="6FA332AD" w14:textId="1D17693B"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Clearly identify what each type is and its application.  Add diagrams to clarify as needed.</w:t>
            </w:r>
          </w:p>
        </w:tc>
      </w:tr>
      <w:tr w:rsidR="0051097F" w:rsidRPr="0051097F" w14:paraId="34753B7A" w14:textId="77777777" w:rsidTr="0051097F">
        <w:trPr>
          <w:trHeight w:val="300"/>
        </w:trPr>
        <w:tc>
          <w:tcPr>
            <w:tcW w:w="1860" w:type="dxa"/>
            <w:tcMar>
              <w:left w:w="108" w:type="dxa"/>
              <w:right w:w="108" w:type="dxa"/>
            </w:tcMar>
          </w:tcPr>
          <w:p w14:paraId="53458243" w14:textId="3C0E840C"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Door Security and Entry Systems</w:t>
            </w:r>
          </w:p>
        </w:tc>
        <w:tc>
          <w:tcPr>
            <w:tcW w:w="1275" w:type="dxa"/>
            <w:tcMar>
              <w:left w:w="108" w:type="dxa"/>
              <w:right w:w="108" w:type="dxa"/>
            </w:tcMar>
          </w:tcPr>
          <w:p w14:paraId="504DE27F" w14:textId="33CFAC22"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F24</w:t>
            </w:r>
          </w:p>
        </w:tc>
        <w:tc>
          <w:tcPr>
            <w:tcW w:w="3795" w:type="dxa"/>
            <w:tcMar>
              <w:left w:w="108" w:type="dxa"/>
              <w:right w:w="108" w:type="dxa"/>
            </w:tcMar>
          </w:tcPr>
          <w:p w14:paraId="674DE65E" w14:textId="09EF8171"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Typo: “</w:t>
            </w:r>
            <w:r w:rsidRPr="0051097F">
              <w:rPr>
                <w:rFonts w:asciiTheme="minorHAnsi" w:eastAsia="Calibri" w:hAnsiTheme="minorHAnsi" w:cstheme="minorHAnsi"/>
                <w:b/>
                <w:bCs/>
                <w:color w:val="auto"/>
              </w:rPr>
              <w:t>powder</w:t>
            </w:r>
            <w:r w:rsidRPr="0051097F">
              <w:rPr>
                <w:rFonts w:asciiTheme="minorHAnsi" w:eastAsia="Calibri" w:hAnsiTheme="minorHAnsi" w:cstheme="minorHAnsi"/>
                <w:color w:val="auto"/>
              </w:rPr>
              <w:t xml:space="preserve"> door operator” vs “power door operator” </w:t>
            </w:r>
          </w:p>
        </w:tc>
        <w:tc>
          <w:tcPr>
            <w:tcW w:w="3525" w:type="dxa"/>
            <w:tcMar>
              <w:left w:w="108" w:type="dxa"/>
              <w:right w:w="108" w:type="dxa"/>
            </w:tcMar>
          </w:tcPr>
          <w:p w14:paraId="49BA0AEE" w14:textId="43D08BC4" w:rsidR="4C2F41B5" w:rsidRPr="0051097F" w:rsidRDefault="4C2F41B5" w:rsidP="00A47BB6">
            <w:pPr>
              <w:spacing w:after="0"/>
              <w:rPr>
                <w:rFonts w:asciiTheme="minorHAnsi" w:eastAsia="Calibri" w:hAnsiTheme="minorHAnsi" w:cstheme="minorHAnsi"/>
                <w:i/>
                <w:iCs/>
                <w:color w:val="auto"/>
              </w:rPr>
            </w:pPr>
            <w:r w:rsidRPr="0051097F">
              <w:rPr>
                <w:rFonts w:asciiTheme="minorHAnsi" w:eastAsia="Calibri" w:hAnsiTheme="minorHAnsi" w:cstheme="minorHAnsi"/>
                <w:color w:val="auto"/>
              </w:rPr>
              <w:t xml:space="preserve">Explanation: </w:t>
            </w:r>
            <w:r w:rsidRPr="0051097F">
              <w:rPr>
                <w:rFonts w:asciiTheme="minorHAnsi" w:eastAsia="Calibri" w:hAnsiTheme="minorHAnsi" w:cstheme="minorHAnsi"/>
                <w:i/>
                <w:iCs/>
                <w:color w:val="auto"/>
              </w:rPr>
              <w:t xml:space="preserve">Door security and entrance systems such as card </w:t>
            </w:r>
            <w:proofErr w:type="gramStart"/>
            <w:r w:rsidRPr="0051097F">
              <w:rPr>
                <w:rFonts w:asciiTheme="minorHAnsi" w:eastAsia="Calibri" w:hAnsiTheme="minorHAnsi" w:cstheme="minorHAnsi"/>
                <w:i/>
                <w:iCs/>
                <w:color w:val="auto"/>
              </w:rPr>
              <w:t>readers,</w:t>
            </w:r>
            <w:proofErr w:type="gramEnd"/>
            <w:r w:rsidRPr="0051097F">
              <w:rPr>
                <w:rFonts w:asciiTheme="minorHAnsi" w:eastAsia="Calibri" w:hAnsiTheme="minorHAnsi" w:cstheme="minorHAnsi"/>
                <w:i/>
                <w:iCs/>
                <w:color w:val="auto"/>
              </w:rPr>
              <w:t xml:space="preserve"> should be conveniently located next to </w:t>
            </w:r>
            <w:r w:rsidRPr="0051097F">
              <w:rPr>
                <w:rFonts w:asciiTheme="minorHAnsi" w:eastAsia="Calibri" w:hAnsiTheme="minorHAnsi" w:cstheme="minorHAnsi"/>
                <w:b/>
                <w:bCs/>
                <w:i/>
                <w:iCs/>
                <w:color w:val="auto"/>
              </w:rPr>
              <w:t>power</w:t>
            </w:r>
            <w:r w:rsidRPr="0051097F">
              <w:rPr>
                <w:rFonts w:asciiTheme="minorHAnsi" w:eastAsia="Calibri" w:hAnsiTheme="minorHAnsi" w:cstheme="minorHAnsi"/>
                <w:i/>
                <w:iCs/>
                <w:color w:val="auto"/>
              </w:rPr>
              <w:t xml:space="preserve"> door operator controls</w:t>
            </w:r>
          </w:p>
        </w:tc>
      </w:tr>
      <w:tr w:rsidR="0051097F" w:rsidRPr="0051097F" w14:paraId="11358C5E" w14:textId="77777777" w:rsidTr="0051097F">
        <w:trPr>
          <w:trHeight w:val="3908"/>
        </w:trPr>
        <w:tc>
          <w:tcPr>
            <w:tcW w:w="1860" w:type="dxa"/>
            <w:tcMar>
              <w:left w:w="108" w:type="dxa"/>
              <w:right w:w="108" w:type="dxa"/>
            </w:tcMar>
          </w:tcPr>
          <w:p w14:paraId="1413757F" w14:textId="4DDD4E7E" w:rsidR="004D0E00" w:rsidRPr="0051097F" w:rsidRDefault="00F50C3F"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lang w:val="en-CA"/>
              </w:rPr>
              <w:t>Entrances, Exits, Doors and Doorways</w:t>
            </w:r>
          </w:p>
        </w:tc>
        <w:tc>
          <w:tcPr>
            <w:tcW w:w="1275" w:type="dxa"/>
            <w:tcMar>
              <w:left w:w="108" w:type="dxa"/>
              <w:right w:w="108" w:type="dxa"/>
            </w:tcMar>
          </w:tcPr>
          <w:p w14:paraId="5B15E5BE" w14:textId="3C282978" w:rsidR="004D0E00" w:rsidRPr="0051097F" w:rsidRDefault="004D0E00"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G</w:t>
            </w:r>
          </w:p>
        </w:tc>
        <w:tc>
          <w:tcPr>
            <w:tcW w:w="3795" w:type="dxa"/>
            <w:tcMar>
              <w:left w:w="108" w:type="dxa"/>
              <w:right w:w="108" w:type="dxa"/>
            </w:tcMar>
          </w:tcPr>
          <w:p w14:paraId="5EDC3B6C" w14:textId="77777777" w:rsidR="004D0E00" w:rsidRPr="0051097F" w:rsidRDefault="004D0E00">
            <w:pPr>
              <w:spacing w:after="0"/>
              <w:rPr>
                <w:rFonts w:asciiTheme="minorHAnsi" w:eastAsia="Calibri" w:hAnsiTheme="minorHAnsi" w:cstheme="minorHAnsi"/>
                <w:color w:val="auto"/>
              </w:rPr>
            </w:pPr>
            <w:r w:rsidRPr="0051097F">
              <w:rPr>
                <w:rFonts w:asciiTheme="minorHAnsi" w:eastAsia="Calibri" w:hAnsiTheme="minorHAnsi" w:cstheme="minorHAnsi"/>
                <w:color w:val="auto"/>
              </w:rPr>
              <w:t>Exterior Stairs</w:t>
            </w:r>
          </w:p>
          <w:p w14:paraId="41E074B4" w14:textId="77777777" w:rsidR="004D0E00" w:rsidRPr="0051097F" w:rsidRDefault="004D0E00">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Clarify if this applies to exterior stairs in association with a building; in some public realm / park contexts, it can be desirable to include "steps" in association with amenities, plaza spaces, </w:t>
            </w:r>
            <w:proofErr w:type="spellStart"/>
            <w:r w:rsidRPr="0051097F">
              <w:rPr>
                <w:rFonts w:asciiTheme="minorHAnsi" w:eastAsia="Calibri" w:hAnsiTheme="minorHAnsi" w:cstheme="minorHAnsi"/>
                <w:color w:val="auto"/>
              </w:rPr>
              <w:t>etc</w:t>
            </w:r>
            <w:proofErr w:type="spellEnd"/>
            <w:r w:rsidRPr="0051097F">
              <w:rPr>
                <w:rFonts w:asciiTheme="minorHAnsi" w:eastAsia="Calibri" w:hAnsiTheme="minorHAnsi" w:cstheme="minorHAnsi"/>
                <w:color w:val="auto"/>
              </w:rPr>
              <w:t>, which can be designed with accessibility in mind, should not require the same design criteria/parameters as flights of stairs</w:t>
            </w:r>
          </w:p>
          <w:p w14:paraId="19CAAD27" w14:textId="5AE9E864" w:rsidR="004D0E00" w:rsidRPr="0051097F" w:rsidRDefault="004D0E00"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Ie: define 'stairs' vs 'steps'</w:t>
            </w:r>
          </w:p>
        </w:tc>
        <w:tc>
          <w:tcPr>
            <w:tcW w:w="3525" w:type="dxa"/>
            <w:tcMar>
              <w:left w:w="108" w:type="dxa"/>
              <w:right w:w="108" w:type="dxa"/>
            </w:tcMar>
          </w:tcPr>
          <w:p w14:paraId="01B6AA9E" w14:textId="027F26B6" w:rsidR="004D0E00" w:rsidRPr="0051097F" w:rsidRDefault="004D0E00"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0B21CEC2" w14:textId="77777777" w:rsidTr="0051097F">
        <w:trPr>
          <w:trHeight w:val="300"/>
        </w:trPr>
        <w:tc>
          <w:tcPr>
            <w:tcW w:w="1860" w:type="dxa"/>
            <w:tcMar>
              <w:left w:w="108" w:type="dxa"/>
              <w:right w:w="108" w:type="dxa"/>
            </w:tcMar>
          </w:tcPr>
          <w:p w14:paraId="64A3030E" w14:textId="789592EC"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All Handrails</w:t>
            </w:r>
          </w:p>
        </w:tc>
        <w:tc>
          <w:tcPr>
            <w:tcW w:w="1275" w:type="dxa"/>
            <w:tcMar>
              <w:left w:w="108" w:type="dxa"/>
              <w:right w:w="108" w:type="dxa"/>
            </w:tcMar>
          </w:tcPr>
          <w:p w14:paraId="39CF7BF0" w14:textId="6FF543CE"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G</w:t>
            </w:r>
          </w:p>
        </w:tc>
        <w:tc>
          <w:tcPr>
            <w:tcW w:w="3795" w:type="dxa"/>
            <w:tcMar>
              <w:left w:w="108" w:type="dxa"/>
              <w:right w:w="108" w:type="dxa"/>
            </w:tcMar>
          </w:tcPr>
          <w:p w14:paraId="09E38789" w14:textId="1538B711"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Figure G19 is addressing “Handrail Extensions &amp; Attention TWSI” however Item G19 is addressing color contrasted cane-detectable barrier and cantilevered staircases. </w:t>
            </w:r>
          </w:p>
        </w:tc>
        <w:tc>
          <w:tcPr>
            <w:tcW w:w="3525" w:type="dxa"/>
            <w:tcMar>
              <w:left w:w="108" w:type="dxa"/>
              <w:right w:w="108" w:type="dxa"/>
            </w:tcMar>
          </w:tcPr>
          <w:p w14:paraId="6AFB35BA" w14:textId="0FF5ADF0"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TBD</w:t>
            </w:r>
          </w:p>
        </w:tc>
      </w:tr>
      <w:tr w:rsidR="0051097F" w:rsidRPr="0051097F" w14:paraId="66E186B8" w14:textId="77777777" w:rsidTr="0051097F">
        <w:trPr>
          <w:trHeight w:val="300"/>
        </w:trPr>
        <w:tc>
          <w:tcPr>
            <w:tcW w:w="1860" w:type="dxa"/>
            <w:tcMar>
              <w:left w:w="108" w:type="dxa"/>
              <w:right w:w="108" w:type="dxa"/>
            </w:tcMar>
          </w:tcPr>
          <w:p w14:paraId="0CF9913F" w14:textId="50D053EC"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Elevators Preamble</w:t>
            </w:r>
          </w:p>
        </w:tc>
        <w:tc>
          <w:tcPr>
            <w:tcW w:w="1275" w:type="dxa"/>
            <w:tcMar>
              <w:left w:w="108" w:type="dxa"/>
              <w:right w:w="108" w:type="dxa"/>
            </w:tcMar>
          </w:tcPr>
          <w:p w14:paraId="5615054F" w14:textId="1DFE7C4B"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G</w:t>
            </w:r>
          </w:p>
        </w:tc>
        <w:tc>
          <w:tcPr>
            <w:tcW w:w="3795" w:type="dxa"/>
            <w:tcMar>
              <w:left w:w="108" w:type="dxa"/>
              <w:right w:w="108" w:type="dxa"/>
            </w:tcMar>
          </w:tcPr>
          <w:p w14:paraId="3250157E" w14:textId="3193F796"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Canadian spelling of the word “multi-story” and missing word after “audible”.</w:t>
            </w:r>
          </w:p>
        </w:tc>
        <w:tc>
          <w:tcPr>
            <w:tcW w:w="3525" w:type="dxa"/>
            <w:tcMar>
              <w:left w:w="108" w:type="dxa"/>
              <w:right w:w="108" w:type="dxa"/>
            </w:tcMar>
          </w:tcPr>
          <w:p w14:paraId="4B646A2B" w14:textId="722647B2"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…vertical transportation in </w:t>
            </w:r>
            <w:r w:rsidRPr="0051097F">
              <w:rPr>
                <w:rFonts w:asciiTheme="minorHAnsi" w:eastAsia="Calibri" w:hAnsiTheme="minorHAnsi" w:cstheme="minorHAnsi"/>
                <w:b/>
                <w:bCs/>
                <w:color w:val="auto"/>
              </w:rPr>
              <w:t>multi-</w:t>
            </w:r>
            <w:proofErr w:type="spellStart"/>
            <w:r w:rsidRPr="0051097F">
              <w:rPr>
                <w:rFonts w:asciiTheme="minorHAnsi" w:eastAsia="Calibri" w:hAnsiTheme="minorHAnsi" w:cstheme="minorHAnsi"/>
                <w:b/>
                <w:bCs/>
                <w:color w:val="auto"/>
              </w:rPr>
              <w:t>storey</w:t>
            </w:r>
            <w:proofErr w:type="spellEnd"/>
            <w:r w:rsidRPr="0051097F">
              <w:rPr>
                <w:rFonts w:asciiTheme="minorHAnsi" w:eastAsia="Calibri" w:hAnsiTheme="minorHAnsi" w:cstheme="minorHAnsi"/>
                <w:color w:val="auto"/>
              </w:rPr>
              <w:t xml:space="preserve"> buildings…It is also important that elevators include visual, tactile and </w:t>
            </w:r>
            <w:r w:rsidRPr="0051097F">
              <w:rPr>
                <w:rFonts w:asciiTheme="minorHAnsi" w:eastAsia="Calibri" w:hAnsiTheme="minorHAnsi" w:cstheme="minorHAnsi"/>
                <w:color w:val="auto"/>
              </w:rPr>
              <w:lastRenderedPageBreak/>
              <w:t xml:space="preserve">audible </w:t>
            </w:r>
            <w:r w:rsidRPr="0051097F">
              <w:rPr>
                <w:rFonts w:asciiTheme="minorHAnsi" w:eastAsia="Calibri" w:hAnsiTheme="minorHAnsi" w:cstheme="minorHAnsi"/>
                <w:b/>
                <w:bCs/>
                <w:color w:val="auto"/>
              </w:rPr>
              <w:t>indicators</w:t>
            </w:r>
            <w:r w:rsidRPr="0051097F">
              <w:rPr>
                <w:rFonts w:asciiTheme="minorHAnsi" w:eastAsia="Calibri" w:hAnsiTheme="minorHAnsi" w:cstheme="minorHAnsi"/>
                <w:color w:val="auto"/>
              </w:rPr>
              <w:t xml:space="preserve"> to ensure that elevators are accessible to people with low vision and hearing loss.”</w:t>
            </w:r>
          </w:p>
        </w:tc>
      </w:tr>
      <w:tr w:rsidR="0051097F" w:rsidRPr="0051097F" w14:paraId="53668410" w14:textId="77777777" w:rsidTr="0051097F">
        <w:trPr>
          <w:trHeight w:val="300"/>
        </w:trPr>
        <w:tc>
          <w:tcPr>
            <w:tcW w:w="1860" w:type="dxa"/>
            <w:tcMar>
              <w:left w:w="108" w:type="dxa"/>
              <w:right w:w="108" w:type="dxa"/>
            </w:tcMar>
          </w:tcPr>
          <w:p w14:paraId="4E8DA6C3" w14:textId="0972F436"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lastRenderedPageBreak/>
              <w:t>Ramps, Stairs, Elevators, and Lifts</w:t>
            </w:r>
          </w:p>
        </w:tc>
        <w:tc>
          <w:tcPr>
            <w:tcW w:w="1275" w:type="dxa"/>
            <w:tcMar>
              <w:left w:w="108" w:type="dxa"/>
              <w:right w:w="108" w:type="dxa"/>
            </w:tcMar>
          </w:tcPr>
          <w:p w14:paraId="225C5B5F" w14:textId="28CA8E2D"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G</w:t>
            </w:r>
          </w:p>
        </w:tc>
        <w:tc>
          <w:tcPr>
            <w:tcW w:w="3795" w:type="dxa"/>
            <w:tcMar>
              <w:left w:w="108" w:type="dxa"/>
              <w:right w:w="108" w:type="dxa"/>
            </w:tcMar>
          </w:tcPr>
          <w:p w14:paraId="63C242E1" w14:textId="5D736B8B"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General Comment for this section.</w:t>
            </w:r>
          </w:p>
        </w:tc>
        <w:tc>
          <w:tcPr>
            <w:tcW w:w="3525" w:type="dxa"/>
            <w:tcMar>
              <w:left w:w="108" w:type="dxa"/>
              <w:right w:w="108" w:type="dxa"/>
            </w:tcMar>
          </w:tcPr>
          <w:p w14:paraId="4AAC76EE" w14:textId="15659895"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Provide a standard detail for </w:t>
            </w:r>
            <w:proofErr w:type="gramStart"/>
            <w:r w:rsidRPr="0051097F">
              <w:rPr>
                <w:rFonts w:asciiTheme="minorHAnsi" w:eastAsia="Calibri" w:hAnsiTheme="minorHAnsi" w:cstheme="minorHAnsi"/>
                <w:color w:val="auto"/>
              </w:rPr>
              <w:t>the  material</w:t>
            </w:r>
            <w:proofErr w:type="gramEnd"/>
            <w:r w:rsidRPr="0051097F">
              <w:rPr>
                <w:rFonts w:asciiTheme="minorHAnsi" w:eastAsia="Calibri" w:hAnsiTheme="minorHAnsi" w:cstheme="minorHAnsi"/>
                <w:color w:val="auto"/>
              </w:rPr>
              <w:t xml:space="preserve">, colour and dimensions for exterior tactile warning plates installed in </w:t>
            </w:r>
            <w:proofErr w:type="gramStart"/>
            <w:r w:rsidRPr="0051097F">
              <w:rPr>
                <w:rFonts w:asciiTheme="minorHAnsi" w:eastAsia="Calibri" w:hAnsiTheme="minorHAnsi" w:cstheme="minorHAnsi"/>
                <w:color w:val="auto"/>
              </w:rPr>
              <w:t>wheel chair</w:t>
            </w:r>
            <w:proofErr w:type="gramEnd"/>
            <w:r w:rsidRPr="0051097F">
              <w:rPr>
                <w:rFonts w:asciiTheme="minorHAnsi" w:eastAsia="Calibri" w:hAnsiTheme="minorHAnsi" w:cstheme="minorHAnsi"/>
                <w:color w:val="auto"/>
              </w:rPr>
              <w:t xml:space="preserve"> ramps or at curb edges. (i.e. </w:t>
            </w:r>
            <w:proofErr w:type="gramStart"/>
            <w:r w:rsidRPr="0051097F">
              <w:rPr>
                <w:rFonts w:asciiTheme="minorHAnsi" w:eastAsia="Calibri" w:hAnsiTheme="minorHAnsi" w:cstheme="minorHAnsi"/>
                <w:color w:val="auto"/>
              </w:rPr>
              <w:t>cast iron</w:t>
            </w:r>
            <w:proofErr w:type="gramEnd"/>
            <w:r w:rsidRPr="0051097F">
              <w:rPr>
                <w:rFonts w:asciiTheme="minorHAnsi" w:eastAsia="Calibri" w:hAnsiTheme="minorHAnsi" w:cstheme="minorHAnsi"/>
                <w:color w:val="auto"/>
              </w:rPr>
              <w:t xml:space="preserve"> vs plastic, painted colour, etc.). Currently not articulated in City specs.</w:t>
            </w:r>
          </w:p>
        </w:tc>
      </w:tr>
      <w:tr w:rsidR="0051097F" w:rsidRPr="0051097F" w14:paraId="613142E8" w14:textId="77777777" w:rsidTr="0051097F">
        <w:trPr>
          <w:trHeight w:val="300"/>
        </w:trPr>
        <w:tc>
          <w:tcPr>
            <w:tcW w:w="1860" w:type="dxa"/>
            <w:tcMar>
              <w:left w:w="108" w:type="dxa"/>
              <w:right w:w="108" w:type="dxa"/>
            </w:tcMar>
          </w:tcPr>
          <w:p w14:paraId="7A771CE4" w14:textId="0E912BFB"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Ramps, Stairs, Elevators, and Lifts</w:t>
            </w:r>
          </w:p>
        </w:tc>
        <w:tc>
          <w:tcPr>
            <w:tcW w:w="1275" w:type="dxa"/>
            <w:tcMar>
              <w:left w:w="108" w:type="dxa"/>
              <w:right w:w="108" w:type="dxa"/>
            </w:tcMar>
          </w:tcPr>
          <w:p w14:paraId="7BD895FB" w14:textId="60A7EE1F"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G. Figure G4</w:t>
            </w:r>
          </w:p>
        </w:tc>
        <w:tc>
          <w:tcPr>
            <w:tcW w:w="3795" w:type="dxa"/>
            <w:tcMar>
              <w:left w:w="108" w:type="dxa"/>
              <w:right w:w="108" w:type="dxa"/>
            </w:tcMar>
          </w:tcPr>
          <w:p w14:paraId="34AE5D22" w14:textId="5866CF10"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Slope percentage not shown </w:t>
            </w:r>
          </w:p>
        </w:tc>
        <w:tc>
          <w:tcPr>
            <w:tcW w:w="3525" w:type="dxa"/>
            <w:tcMar>
              <w:left w:w="108" w:type="dxa"/>
              <w:right w:w="108" w:type="dxa"/>
            </w:tcMar>
          </w:tcPr>
          <w:p w14:paraId="2D995D7C" w14:textId="0A31C238"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Add slope percentage to each example (1:20)</w:t>
            </w:r>
          </w:p>
        </w:tc>
      </w:tr>
      <w:tr w:rsidR="0051097F" w:rsidRPr="0051097F" w14:paraId="768CD631" w14:textId="77777777" w:rsidTr="0051097F">
        <w:trPr>
          <w:trHeight w:val="300"/>
        </w:trPr>
        <w:tc>
          <w:tcPr>
            <w:tcW w:w="1860" w:type="dxa"/>
            <w:tcMar>
              <w:left w:w="108" w:type="dxa"/>
              <w:right w:w="108" w:type="dxa"/>
            </w:tcMar>
          </w:tcPr>
          <w:p w14:paraId="51B461AA" w14:textId="71E8F96A"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Ramps, Stairs, Elevators, and Lifts</w:t>
            </w:r>
          </w:p>
        </w:tc>
        <w:tc>
          <w:tcPr>
            <w:tcW w:w="1275" w:type="dxa"/>
            <w:tcMar>
              <w:left w:w="108" w:type="dxa"/>
              <w:right w:w="108" w:type="dxa"/>
            </w:tcMar>
          </w:tcPr>
          <w:p w14:paraId="2228860F" w14:textId="14CDEC06"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G14.e.i </w:t>
            </w:r>
          </w:p>
        </w:tc>
        <w:tc>
          <w:tcPr>
            <w:tcW w:w="3795" w:type="dxa"/>
            <w:tcMar>
              <w:left w:w="108" w:type="dxa"/>
              <w:right w:w="108" w:type="dxa"/>
            </w:tcMar>
          </w:tcPr>
          <w:p w14:paraId="3B6AE16E" w14:textId="1350C717"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provides a value of “at least 50%” but does not indicate which formula to use.</w:t>
            </w:r>
          </w:p>
        </w:tc>
        <w:tc>
          <w:tcPr>
            <w:tcW w:w="3525" w:type="dxa"/>
            <w:tcMar>
              <w:left w:w="108" w:type="dxa"/>
              <w:right w:w="108" w:type="dxa"/>
            </w:tcMar>
          </w:tcPr>
          <w:p w14:paraId="01BF4E32" w14:textId="2C0A2672"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502E4CAA" w14:textId="77777777" w:rsidTr="0051097F">
        <w:trPr>
          <w:trHeight w:val="300"/>
        </w:trPr>
        <w:tc>
          <w:tcPr>
            <w:tcW w:w="1860" w:type="dxa"/>
            <w:tcMar>
              <w:left w:w="108" w:type="dxa"/>
              <w:right w:w="108" w:type="dxa"/>
            </w:tcMar>
          </w:tcPr>
          <w:p w14:paraId="4DC3B451" w14:textId="04D70BD1"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Entrances, Exits, Doors and Doorways</w:t>
            </w:r>
          </w:p>
        </w:tc>
        <w:tc>
          <w:tcPr>
            <w:tcW w:w="1275" w:type="dxa"/>
            <w:tcMar>
              <w:left w:w="108" w:type="dxa"/>
              <w:right w:w="108" w:type="dxa"/>
            </w:tcMar>
          </w:tcPr>
          <w:p w14:paraId="09BA6898" w14:textId="5ABB9B72"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Figure G25</w:t>
            </w:r>
          </w:p>
        </w:tc>
        <w:tc>
          <w:tcPr>
            <w:tcW w:w="3795" w:type="dxa"/>
            <w:tcMar>
              <w:left w:w="108" w:type="dxa"/>
              <w:right w:w="108" w:type="dxa"/>
            </w:tcMar>
          </w:tcPr>
          <w:p w14:paraId="64F67998" w14:textId="74D66031"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Show where the path of travel runs relative to the rail extension</w:t>
            </w:r>
          </w:p>
        </w:tc>
        <w:tc>
          <w:tcPr>
            <w:tcW w:w="3525" w:type="dxa"/>
            <w:tcMar>
              <w:left w:w="108" w:type="dxa"/>
              <w:right w:w="108" w:type="dxa"/>
            </w:tcMar>
          </w:tcPr>
          <w:p w14:paraId="7E7D3865" w14:textId="295EB0CC"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22E09CAF" w14:textId="77777777" w:rsidTr="0051097F">
        <w:trPr>
          <w:trHeight w:val="1564"/>
        </w:trPr>
        <w:tc>
          <w:tcPr>
            <w:tcW w:w="1860" w:type="dxa"/>
            <w:tcMar>
              <w:left w:w="108" w:type="dxa"/>
              <w:right w:w="108" w:type="dxa"/>
            </w:tcMar>
          </w:tcPr>
          <w:p w14:paraId="18A8C551" w14:textId="64CED722" w:rsidR="00E17398" w:rsidRPr="0051097F" w:rsidRDefault="00E17398"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Ramps, Stairs, Elevators, and Lifts -Tactile Attention Indicators</w:t>
            </w:r>
          </w:p>
        </w:tc>
        <w:tc>
          <w:tcPr>
            <w:tcW w:w="1275" w:type="dxa"/>
            <w:tcMar>
              <w:left w:w="108" w:type="dxa"/>
              <w:right w:w="108" w:type="dxa"/>
            </w:tcMar>
          </w:tcPr>
          <w:p w14:paraId="3EB0BD3D" w14:textId="6BE04203" w:rsidR="00E17398" w:rsidRPr="0051097F" w:rsidRDefault="00E17398"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G35</w:t>
            </w:r>
          </w:p>
        </w:tc>
        <w:tc>
          <w:tcPr>
            <w:tcW w:w="3795" w:type="dxa"/>
            <w:tcMar>
              <w:left w:w="108" w:type="dxa"/>
              <w:right w:w="108" w:type="dxa"/>
            </w:tcMar>
          </w:tcPr>
          <w:p w14:paraId="1CFB60F4" w14:textId="13229909" w:rsidR="00E17398" w:rsidRPr="0051097F" w:rsidRDefault="00E17398"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Revise for clarity</w:t>
            </w:r>
          </w:p>
        </w:tc>
        <w:tc>
          <w:tcPr>
            <w:tcW w:w="3525" w:type="dxa"/>
            <w:tcMar>
              <w:left w:w="108" w:type="dxa"/>
              <w:right w:w="108" w:type="dxa"/>
            </w:tcMar>
          </w:tcPr>
          <w:p w14:paraId="34D42D82" w14:textId="77777777" w:rsidR="00E17398" w:rsidRPr="0051097F" w:rsidRDefault="00E17398">
            <w:pPr>
              <w:spacing w:after="0"/>
              <w:rPr>
                <w:rFonts w:asciiTheme="minorHAnsi" w:eastAsia="Calibri" w:hAnsiTheme="minorHAnsi" w:cstheme="minorHAnsi"/>
                <w:color w:val="auto"/>
              </w:rPr>
            </w:pPr>
            <w:r w:rsidRPr="0051097F">
              <w:rPr>
                <w:rFonts w:asciiTheme="minorHAnsi" w:eastAsia="Calibri" w:hAnsiTheme="minorHAnsi" w:cstheme="minorHAnsi"/>
                <w:color w:val="auto"/>
              </w:rPr>
              <w:t>a) at the top of all stairs, including both open-riser and closed-riser stairways</w:t>
            </w:r>
          </w:p>
          <w:p w14:paraId="3FB922B3" w14:textId="4AE29C3C" w:rsidR="00E17398" w:rsidRPr="0051097F" w:rsidRDefault="00E17398"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b) at all landings that serve as entry points into stair systems</w:t>
            </w:r>
          </w:p>
        </w:tc>
      </w:tr>
      <w:tr w:rsidR="0051097F" w:rsidRPr="0051097F" w14:paraId="210A85FD" w14:textId="77777777" w:rsidTr="0051097F">
        <w:trPr>
          <w:trHeight w:val="300"/>
        </w:trPr>
        <w:tc>
          <w:tcPr>
            <w:tcW w:w="1860" w:type="dxa"/>
            <w:tcMar>
              <w:left w:w="108" w:type="dxa"/>
              <w:right w:w="108" w:type="dxa"/>
            </w:tcMar>
          </w:tcPr>
          <w:p w14:paraId="7F40A5EB" w14:textId="2609BA91"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G. Ramps, Stairs, Elevators, and Lifts</w:t>
            </w:r>
          </w:p>
        </w:tc>
        <w:tc>
          <w:tcPr>
            <w:tcW w:w="1275" w:type="dxa"/>
            <w:tcMar>
              <w:left w:w="108" w:type="dxa"/>
              <w:right w:w="108" w:type="dxa"/>
            </w:tcMar>
          </w:tcPr>
          <w:p w14:paraId="4EC1E339" w14:textId="4BC058E1"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G36</w:t>
            </w:r>
          </w:p>
        </w:tc>
        <w:tc>
          <w:tcPr>
            <w:tcW w:w="3795" w:type="dxa"/>
            <w:tcMar>
              <w:left w:w="108" w:type="dxa"/>
              <w:right w:w="108" w:type="dxa"/>
            </w:tcMar>
          </w:tcPr>
          <w:p w14:paraId="3837EAD8" w14:textId="469BE5F1"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Item b) sentence ends with “and” but nothing follows</w:t>
            </w:r>
          </w:p>
        </w:tc>
        <w:tc>
          <w:tcPr>
            <w:tcW w:w="3525" w:type="dxa"/>
            <w:tcMar>
              <w:left w:w="108" w:type="dxa"/>
              <w:right w:w="108" w:type="dxa"/>
            </w:tcMar>
          </w:tcPr>
          <w:p w14:paraId="0FD6C62B" w14:textId="61D5C0A2"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Complete sentence.</w:t>
            </w:r>
          </w:p>
        </w:tc>
      </w:tr>
      <w:tr w:rsidR="0051097F" w:rsidRPr="0051097F" w14:paraId="54E41499" w14:textId="77777777" w:rsidTr="0051097F">
        <w:trPr>
          <w:trHeight w:val="927"/>
        </w:trPr>
        <w:tc>
          <w:tcPr>
            <w:tcW w:w="1860" w:type="dxa"/>
            <w:tcMar>
              <w:left w:w="108" w:type="dxa"/>
              <w:right w:w="108" w:type="dxa"/>
            </w:tcMar>
          </w:tcPr>
          <w:p w14:paraId="4DE5BAAD" w14:textId="6354CFC2" w:rsidR="00B008E8" w:rsidRPr="0051097F" w:rsidRDefault="00B008E8"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Entrances, Exits, Doors and Doorways</w:t>
            </w:r>
          </w:p>
        </w:tc>
        <w:tc>
          <w:tcPr>
            <w:tcW w:w="1275" w:type="dxa"/>
            <w:tcMar>
              <w:left w:w="108" w:type="dxa"/>
              <w:right w:w="108" w:type="dxa"/>
            </w:tcMar>
          </w:tcPr>
          <w:p w14:paraId="59C4B2C0" w14:textId="5530D183" w:rsidR="00B008E8" w:rsidRPr="0051097F" w:rsidRDefault="00B008E8"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G34</w:t>
            </w:r>
          </w:p>
        </w:tc>
        <w:tc>
          <w:tcPr>
            <w:tcW w:w="3795" w:type="dxa"/>
            <w:tcMar>
              <w:left w:w="108" w:type="dxa"/>
              <w:right w:w="108" w:type="dxa"/>
            </w:tcMar>
          </w:tcPr>
          <w:p w14:paraId="048A6A5C" w14:textId="77777777" w:rsidR="00B008E8" w:rsidRPr="0051097F" w:rsidRDefault="00B008E8">
            <w:pPr>
              <w:spacing w:after="0"/>
              <w:rPr>
                <w:rFonts w:asciiTheme="minorHAnsi" w:eastAsia="Calibri" w:hAnsiTheme="minorHAnsi" w:cstheme="minorHAnsi"/>
                <w:color w:val="auto"/>
              </w:rPr>
            </w:pPr>
            <w:r w:rsidRPr="0051097F">
              <w:rPr>
                <w:rFonts w:asciiTheme="minorHAnsi" w:eastAsia="Calibri" w:hAnsiTheme="minorHAnsi" w:cstheme="minorHAnsi"/>
                <w:color w:val="auto"/>
              </w:rPr>
              <w:t>Explanation</w:t>
            </w:r>
          </w:p>
          <w:p w14:paraId="2816CFBA" w14:textId="4D1F0D0F" w:rsidR="00B008E8" w:rsidRPr="0051097F" w:rsidRDefault="00B008E8"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Duplicated from introduction.</w:t>
            </w:r>
          </w:p>
        </w:tc>
        <w:tc>
          <w:tcPr>
            <w:tcW w:w="3525" w:type="dxa"/>
            <w:tcMar>
              <w:left w:w="108" w:type="dxa"/>
              <w:right w:w="108" w:type="dxa"/>
            </w:tcMar>
          </w:tcPr>
          <w:p w14:paraId="76D007F2" w14:textId="532AAC12" w:rsidR="00B008E8" w:rsidRPr="0051097F" w:rsidRDefault="00B008E8"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616D6AB4" w14:textId="77777777" w:rsidTr="0051097F">
        <w:trPr>
          <w:trHeight w:val="1275"/>
        </w:trPr>
        <w:tc>
          <w:tcPr>
            <w:tcW w:w="1860" w:type="dxa"/>
            <w:tcMar>
              <w:left w:w="108" w:type="dxa"/>
              <w:right w:w="108" w:type="dxa"/>
            </w:tcMar>
          </w:tcPr>
          <w:p w14:paraId="236CD1EB" w14:textId="20F780BD" w:rsidR="00B008E8" w:rsidRPr="0051097F" w:rsidRDefault="00B008E8"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Entrances, Exits, Doors and Doorways</w:t>
            </w:r>
          </w:p>
        </w:tc>
        <w:tc>
          <w:tcPr>
            <w:tcW w:w="1275" w:type="dxa"/>
            <w:tcMar>
              <w:left w:w="108" w:type="dxa"/>
              <w:right w:w="108" w:type="dxa"/>
            </w:tcMar>
          </w:tcPr>
          <w:p w14:paraId="722F6EF2" w14:textId="1EAB4E5F" w:rsidR="00B008E8" w:rsidRPr="0051097F" w:rsidRDefault="00B008E8"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G36</w:t>
            </w:r>
          </w:p>
        </w:tc>
        <w:tc>
          <w:tcPr>
            <w:tcW w:w="3795" w:type="dxa"/>
            <w:tcMar>
              <w:left w:w="108" w:type="dxa"/>
              <w:right w:w="108" w:type="dxa"/>
            </w:tcMar>
          </w:tcPr>
          <w:p w14:paraId="30D35769" w14:textId="77777777" w:rsidR="00B008E8" w:rsidRPr="0051097F" w:rsidRDefault="00B008E8">
            <w:pPr>
              <w:spacing w:after="0"/>
              <w:rPr>
                <w:rFonts w:asciiTheme="minorHAnsi" w:eastAsia="Calibri" w:hAnsiTheme="minorHAnsi" w:cstheme="minorHAnsi"/>
                <w:color w:val="auto"/>
              </w:rPr>
            </w:pPr>
            <w:r w:rsidRPr="0051097F">
              <w:rPr>
                <w:rFonts w:asciiTheme="minorHAnsi" w:eastAsia="Calibri" w:hAnsiTheme="minorHAnsi" w:cstheme="minorHAnsi"/>
                <w:color w:val="auto"/>
              </w:rPr>
              <w:t>Explanation</w:t>
            </w:r>
          </w:p>
          <w:p w14:paraId="36CD3076" w14:textId="77777777" w:rsidR="00B008E8" w:rsidRPr="0051097F" w:rsidRDefault="00B008E8">
            <w:pPr>
              <w:spacing w:after="0"/>
              <w:rPr>
                <w:rFonts w:asciiTheme="minorHAnsi" w:eastAsia="Calibri" w:hAnsiTheme="minorHAnsi" w:cstheme="minorHAnsi"/>
                <w:color w:val="auto"/>
              </w:rPr>
            </w:pPr>
            <w:r w:rsidRPr="0051097F">
              <w:rPr>
                <w:rFonts w:asciiTheme="minorHAnsi" w:eastAsia="Calibri" w:hAnsiTheme="minorHAnsi" w:cstheme="minorHAnsi"/>
                <w:color w:val="auto"/>
              </w:rPr>
              <w:t>A general note that belongs in introduction.</w:t>
            </w:r>
          </w:p>
          <w:p w14:paraId="7E974629" w14:textId="78C8E61F" w:rsidR="00B008E8" w:rsidRPr="0051097F" w:rsidRDefault="00B008E8"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Expand to provide several scenarios.</w:t>
            </w:r>
          </w:p>
        </w:tc>
        <w:tc>
          <w:tcPr>
            <w:tcW w:w="3525" w:type="dxa"/>
            <w:tcMar>
              <w:left w:w="108" w:type="dxa"/>
              <w:right w:w="108" w:type="dxa"/>
            </w:tcMar>
          </w:tcPr>
          <w:p w14:paraId="492D7C9A" w14:textId="14493A9D" w:rsidR="00B008E8" w:rsidRPr="0051097F" w:rsidRDefault="00B008E8"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432B202C" w14:textId="77777777" w:rsidTr="0051097F">
        <w:trPr>
          <w:trHeight w:val="967"/>
        </w:trPr>
        <w:tc>
          <w:tcPr>
            <w:tcW w:w="1860" w:type="dxa"/>
            <w:tcMar>
              <w:left w:w="108" w:type="dxa"/>
              <w:right w:w="108" w:type="dxa"/>
            </w:tcMar>
          </w:tcPr>
          <w:p w14:paraId="7E41B1D2" w14:textId="44A7BB1D" w:rsidR="0099003C" w:rsidRPr="0051097F" w:rsidRDefault="0099003C" w:rsidP="00A47BB6">
            <w:pPr>
              <w:spacing w:after="0"/>
              <w:rPr>
                <w:rFonts w:asciiTheme="minorHAnsi" w:eastAsia="Calibri" w:hAnsiTheme="minorHAnsi" w:cstheme="minorHAnsi"/>
                <w:b/>
                <w:bCs/>
                <w:color w:val="auto"/>
              </w:rPr>
            </w:pPr>
            <w:r w:rsidRPr="0051097F">
              <w:rPr>
                <w:rFonts w:asciiTheme="minorHAnsi" w:eastAsia="Calibri" w:hAnsiTheme="minorHAnsi" w:cstheme="minorHAnsi"/>
                <w:color w:val="auto"/>
              </w:rPr>
              <w:t xml:space="preserve">Interior Circulation - </w:t>
            </w:r>
            <w:r w:rsidRPr="0051097F">
              <w:rPr>
                <w:rFonts w:asciiTheme="minorHAnsi" w:eastAsia="Calibri" w:hAnsiTheme="minorHAnsi" w:cstheme="minorHAnsi"/>
                <w:b/>
                <w:bCs/>
                <w:color w:val="auto"/>
              </w:rPr>
              <w:lastRenderedPageBreak/>
              <w:t>Paths of Travel</w:t>
            </w:r>
          </w:p>
        </w:tc>
        <w:tc>
          <w:tcPr>
            <w:tcW w:w="1275" w:type="dxa"/>
            <w:tcMar>
              <w:left w:w="108" w:type="dxa"/>
              <w:right w:w="108" w:type="dxa"/>
            </w:tcMar>
          </w:tcPr>
          <w:p w14:paraId="621B213E" w14:textId="5B86C5EB" w:rsidR="0099003C" w:rsidRPr="0051097F" w:rsidRDefault="0099003C"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lastRenderedPageBreak/>
              <w:t>H</w:t>
            </w:r>
          </w:p>
        </w:tc>
        <w:tc>
          <w:tcPr>
            <w:tcW w:w="3795" w:type="dxa"/>
            <w:tcMar>
              <w:left w:w="108" w:type="dxa"/>
              <w:right w:w="108" w:type="dxa"/>
            </w:tcMar>
          </w:tcPr>
          <w:p w14:paraId="761F7778" w14:textId="77777777" w:rsidR="0099003C" w:rsidRPr="0051097F" w:rsidRDefault="0099003C">
            <w:pPr>
              <w:spacing w:after="0"/>
              <w:rPr>
                <w:rFonts w:asciiTheme="minorHAnsi" w:eastAsia="Calibri" w:hAnsiTheme="minorHAnsi" w:cstheme="minorHAnsi"/>
                <w:color w:val="auto"/>
              </w:rPr>
            </w:pPr>
            <w:r w:rsidRPr="0051097F">
              <w:rPr>
                <w:rFonts w:asciiTheme="minorHAnsi" w:eastAsia="Calibri" w:hAnsiTheme="minorHAnsi" w:cstheme="minorHAnsi"/>
                <w:color w:val="auto"/>
              </w:rPr>
              <w:t>There are two Figure H4s on page 74:</w:t>
            </w:r>
          </w:p>
          <w:p w14:paraId="30372424" w14:textId="77777777" w:rsidR="0099003C" w:rsidRPr="0051097F" w:rsidRDefault="0099003C">
            <w:pPr>
              <w:spacing w:after="0"/>
              <w:rPr>
                <w:rFonts w:asciiTheme="minorHAnsi" w:eastAsia="Calibri" w:hAnsiTheme="minorHAnsi" w:cstheme="minorHAnsi"/>
                <w:color w:val="auto"/>
              </w:rPr>
            </w:pPr>
            <w:r w:rsidRPr="0051097F">
              <w:rPr>
                <w:rFonts w:asciiTheme="minorHAnsi" w:eastAsia="Calibri" w:hAnsiTheme="minorHAnsi" w:cstheme="minorHAnsi"/>
                <w:color w:val="auto"/>
              </w:rPr>
              <w:lastRenderedPageBreak/>
              <w:t>Figure H4 – Protruding Objects and</w:t>
            </w:r>
          </w:p>
          <w:p w14:paraId="77A0B73C" w14:textId="4E724222" w:rsidR="0099003C" w:rsidRPr="0051097F" w:rsidRDefault="0099003C"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Figure H4 – Flooring Surfaces</w:t>
            </w:r>
          </w:p>
        </w:tc>
        <w:tc>
          <w:tcPr>
            <w:tcW w:w="3525" w:type="dxa"/>
            <w:tcMar>
              <w:left w:w="108" w:type="dxa"/>
              <w:right w:w="108" w:type="dxa"/>
            </w:tcMar>
          </w:tcPr>
          <w:p w14:paraId="1283C76F" w14:textId="3A59199B" w:rsidR="0099003C" w:rsidRPr="0051097F" w:rsidRDefault="0099003C"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lastRenderedPageBreak/>
              <w:t>TBD</w:t>
            </w:r>
          </w:p>
        </w:tc>
      </w:tr>
      <w:tr w:rsidR="0051097F" w:rsidRPr="0051097F" w14:paraId="2C1A3477" w14:textId="77777777" w:rsidTr="0051097F">
        <w:trPr>
          <w:trHeight w:val="300"/>
        </w:trPr>
        <w:tc>
          <w:tcPr>
            <w:tcW w:w="1860" w:type="dxa"/>
            <w:tcMar>
              <w:left w:w="108" w:type="dxa"/>
              <w:right w:w="108" w:type="dxa"/>
            </w:tcMar>
          </w:tcPr>
          <w:p w14:paraId="4800899E" w14:textId="25445DD7"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Paths of Travel</w:t>
            </w:r>
          </w:p>
        </w:tc>
        <w:tc>
          <w:tcPr>
            <w:tcW w:w="1275" w:type="dxa"/>
            <w:tcMar>
              <w:left w:w="108" w:type="dxa"/>
              <w:right w:w="108" w:type="dxa"/>
            </w:tcMar>
          </w:tcPr>
          <w:p w14:paraId="05D93CC0" w14:textId="27B52F61"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H</w:t>
            </w:r>
          </w:p>
        </w:tc>
        <w:tc>
          <w:tcPr>
            <w:tcW w:w="3795" w:type="dxa"/>
            <w:tcMar>
              <w:left w:w="108" w:type="dxa"/>
              <w:right w:w="108" w:type="dxa"/>
            </w:tcMar>
          </w:tcPr>
          <w:p w14:paraId="3B6775FE" w14:textId="081E0AAC"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Figure H5 – Beveled Floor Transitions Between Different Flooring on page 75 does not appear to correspond with any of the items in this section.</w:t>
            </w:r>
          </w:p>
        </w:tc>
        <w:tc>
          <w:tcPr>
            <w:tcW w:w="3525" w:type="dxa"/>
            <w:tcMar>
              <w:left w:w="108" w:type="dxa"/>
              <w:right w:w="108" w:type="dxa"/>
            </w:tcMar>
          </w:tcPr>
          <w:p w14:paraId="659F13A1" w14:textId="1C769E94"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TBD</w:t>
            </w:r>
          </w:p>
        </w:tc>
      </w:tr>
      <w:tr w:rsidR="0051097F" w:rsidRPr="0051097F" w14:paraId="52769812" w14:textId="77777777" w:rsidTr="0051097F">
        <w:trPr>
          <w:trHeight w:val="300"/>
        </w:trPr>
        <w:tc>
          <w:tcPr>
            <w:tcW w:w="1860" w:type="dxa"/>
            <w:tcMar>
              <w:left w:w="108" w:type="dxa"/>
              <w:right w:w="108" w:type="dxa"/>
            </w:tcMar>
          </w:tcPr>
          <w:p w14:paraId="2861A355" w14:textId="1F814621" w:rsidR="4C2F41B5" w:rsidRPr="0051097F" w:rsidRDefault="4C2F41B5" w:rsidP="00A47BB6">
            <w:pPr>
              <w:spacing w:after="0"/>
              <w:rPr>
                <w:rFonts w:asciiTheme="minorHAnsi" w:eastAsia="Calibri" w:hAnsiTheme="minorHAnsi" w:cstheme="minorHAnsi"/>
                <w:b/>
                <w:bCs/>
                <w:color w:val="auto"/>
              </w:rPr>
            </w:pPr>
            <w:r w:rsidRPr="0051097F">
              <w:rPr>
                <w:rFonts w:asciiTheme="minorHAnsi" w:eastAsia="Calibri" w:hAnsiTheme="minorHAnsi" w:cstheme="minorHAnsi"/>
                <w:color w:val="auto"/>
              </w:rPr>
              <w:t>Interior Rooms and Services -</w:t>
            </w:r>
            <w:r w:rsidRPr="0051097F">
              <w:rPr>
                <w:rFonts w:asciiTheme="minorHAnsi" w:eastAsia="Calibri" w:hAnsiTheme="minorHAnsi" w:cstheme="minorHAnsi"/>
                <w:b/>
                <w:bCs/>
                <w:color w:val="auto"/>
              </w:rPr>
              <w:t>Mobility Device Storage Areas</w:t>
            </w:r>
          </w:p>
        </w:tc>
        <w:tc>
          <w:tcPr>
            <w:tcW w:w="1275" w:type="dxa"/>
            <w:tcMar>
              <w:left w:w="108" w:type="dxa"/>
              <w:right w:w="108" w:type="dxa"/>
            </w:tcMar>
          </w:tcPr>
          <w:p w14:paraId="49BC84F7" w14:textId="1B0E18FA"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I12</w:t>
            </w:r>
          </w:p>
        </w:tc>
        <w:tc>
          <w:tcPr>
            <w:tcW w:w="3795" w:type="dxa"/>
            <w:tcMar>
              <w:left w:w="108" w:type="dxa"/>
              <w:right w:w="108" w:type="dxa"/>
            </w:tcMar>
          </w:tcPr>
          <w:p w14:paraId="4BCE8622" w14:textId="4A0D9582"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Storage space for some mobility devices is smaller than that for a wheelchair and so not all storage spaces need 900mm by 1500mm.</w:t>
            </w:r>
          </w:p>
        </w:tc>
        <w:tc>
          <w:tcPr>
            <w:tcW w:w="3525" w:type="dxa"/>
            <w:tcMar>
              <w:left w:w="108" w:type="dxa"/>
              <w:right w:w="108" w:type="dxa"/>
            </w:tcMar>
          </w:tcPr>
          <w:p w14:paraId="78523A69" w14:textId="5969E3BF"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A mobility device storage area shall accommodate at least one mobility storage space with a clear floor area of at least 900mm by 1500mm. </w:t>
            </w:r>
          </w:p>
        </w:tc>
      </w:tr>
      <w:tr w:rsidR="0051097F" w:rsidRPr="0051097F" w14:paraId="74A5ED9C" w14:textId="77777777" w:rsidTr="0051097F">
        <w:trPr>
          <w:trHeight w:val="1544"/>
        </w:trPr>
        <w:tc>
          <w:tcPr>
            <w:tcW w:w="1860" w:type="dxa"/>
            <w:tcMar>
              <w:left w:w="108" w:type="dxa"/>
              <w:right w:w="108" w:type="dxa"/>
            </w:tcMar>
          </w:tcPr>
          <w:p w14:paraId="23249F74" w14:textId="118CEE27" w:rsidR="0099003C" w:rsidRPr="0051097F" w:rsidRDefault="0099003C"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Mobility Device Storage Areas</w:t>
            </w:r>
          </w:p>
        </w:tc>
        <w:tc>
          <w:tcPr>
            <w:tcW w:w="1275" w:type="dxa"/>
            <w:tcMar>
              <w:left w:w="108" w:type="dxa"/>
              <w:right w:w="108" w:type="dxa"/>
            </w:tcMar>
          </w:tcPr>
          <w:p w14:paraId="411E1FE7" w14:textId="4BF845C4" w:rsidR="0099003C" w:rsidRPr="0051097F" w:rsidRDefault="0099003C"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I13</w:t>
            </w:r>
          </w:p>
        </w:tc>
        <w:tc>
          <w:tcPr>
            <w:tcW w:w="3795" w:type="dxa"/>
            <w:tcMar>
              <w:left w:w="108" w:type="dxa"/>
              <w:right w:w="108" w:type="dxa"/>
            </w:tcMar>
          </w:tcPr>
          <w:p w14:paraId="45DBC559" w14:textId="77777777" w:rsidR="0099003C" w:rsidRPr="0051097F" w:rsidRDefault="0099003C">
            <w:pPr>
              <w:spacing w:after="0"/>
              <w:rPr>
                <w:rFonts w:asciiTheme="minorHAnsi" w:eastAsia="Calibri" w:hAnsiTheme="minorHAnsi" w:cstheme="minorHAnsi"/>
                <w:color w:val="auto"/>
              </w:rPr>
            </w:pPr>
            <w:r w:rsidRPr="0051097F">
              <w:rPr>
                <w:rFonts w:asciiTheme="minorHAnsi" w:eastAsia="Calibri" w:hAnsiTheme="minorHAnsi" w:cstheme="minorHAnsi"/>
                <w:color w:val="auto"/>
              </w:rPr>
              <w:t>Missing the word “device”:</w:t>
            </w:r>
          </w:p>
          <w:p w14:paraId="4E2A10CB" w14:textId="1B2EC465" w:rsidR="0099003C" w:rsidRPr="0051097F" w:rsidRDefault="0099003C"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“…designated space of the mobility storage area.”</w:t>
            </w:r>
          </w:p>
        </w:tc>
        <w:tc>
          <w:tcPr>
            <w:tcW w:w="3525" w:type="dxa"/>
            <w:tcMar>
              <w:left w:w="108" w:type="dxa"/>
              <w:right w:w="108" w:type="dxa"/>
            </w:tcMar>
          </w:tcPr>
          <w:p w14:paraId="33A597C3" w14:textId="31E834C0" w:rsidR="0099003C" w:rsidRPr="0051097F" w:rsidRDefault="0099003C"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Mobility device storage spaces shall be accompanied by signage that identifies the use and designated space of the mobility device storage area.</w:t>
            </w:r>
          </w:p>
        </w:tc>
      </w:tr>
      <w:tr w:rsidR="0051097F" w:rsidRPr="0051097F" w14:paraId="782647C4" w14:textId="77777777" w:rsidTr="0051097F">
        <w:trPr>
          <w:trHeight w:val="1255"/>
        </w:trPr>
        <w:tc>
          <w:tcPr>
            <w:tcW w:w="1860" w:type="dxa"/>
            <w:tcMar>
              <w:left w:w="108" w:type="dxa"/>
              <w:right w:w="108" w:type="dxa"/>
            </w:tcMar>
          </w:tcPr>
          <w:p w14:paraId="4841584E" w14:textId="6602B4A2" w:rsidR="00A57E02" w:rsidRPr="0051097F" w:rsidRDefault="00A57E02"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Meeting Rooms</w:t>
            </w:r>
          </w:p>
        </w:tc>
        <w:tc>
          <w:tcPr>
            <w:tcW w:w="1275" w:type="dxa"/>
            <w:tcMar>
              <w:left w:w="108" w:type="dxa"/>
              <w:right w:w="108" w:type="dxa"/>
            </w:tcMar>
          </w:tcPr>
          <w:p w14:paraId="44C452C3" w14:textId="5985D628" w:rsidR="00A57E02" w:rsidRPr="0051097F" w:rsidRDefault="00A57E02"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I24</w:t>
            </w:r>
          </w:p>
        </w:tc>
        <w:tc>
          <w:tcPr>
            <w:tcW w:w="3795" w:type="dxa"/>
            <w:tcMar>
              <w:left w:w="108" w:type="dxa"/>
              <w:right w:w="108" w:type="dxa"/>
            </w:tcMar>
          </w:tcPr>
          <w:p w14:paraId="31425139" w14:textId="77777777" w:rsidR="00A57E02" w:rsidRPr="0051097F" w:rsidRDefault="00A57E02">
            <w:pPr>
              <w:spacing w:after="0"/>
              <w:rPr>
                <w:rFonts w:asciiTheme="minorHAnsi" w:eastAsia="Calibri" w:hAnsiTheme="minorHAnsi" w:cstheme="minorHAnsi"/>
                <w:color w:val="auto"/>
              </w:rPr>
            </w:pPr>
            <w:r w:rsidRPr="0051097F">
              <w:rPr>
                <w:rFonts w:asciiTheme="minorHAnsi" w:eastAsia="Calibri" w:hAnsiTheme="minorHAnsi" w:cstheme="minorHAnsi"/>
                <w:color w:val="auto"/>
              </w:rPr>
              <w:t>Add “chairs” to the description and explanation</w:t>
            </w:r>
          </w:p>
          <w:p w14:paraId="483771FD" w14:textId="5832D79D" w:rsidR="00A57E02" w:rsidRPr="0051097F" w:rsidRDefault="00A57E02"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c>
          <w:tcPr>
            <w:tcW w:w="3525" w:type="dxa"/>
            <w:tcMar>
              <w:left w:w="108" w:type="dxa"/>
              <w:right w:w="108" w:type="dxa"/>
            </w:tcMar>
          </w:tcPr>
          <w:p w14:paraId="3919B476" w14:textId="77777777" w:rsidR="00A57E02" w:rsidRPr="0051097F" w:rsidRDefault="00A57E02">
            <w:pPr>
              <w:spacing w:after="0"/>
              <w:rPr>
                <w:rFonts w:asciiTheme="minorHAnsi" w:eastAsia="Calibri" w:hAnsiTheme="minorHAnsi" w:cstheme="minorHAnsi"/>
                <w:color w:val="auto"/>
              </w:rPr>
            </w:pPr>
            <w:r w:rsidRPr="0051097F">
              <w:rPr>
                <w:rFonts w:asciiTheme="minorHAnsi" w:eastAsia="Calibri" w:hAnsiTheme="minorHAnsi" w:cstheme="minorHAnsi"/>
                <w:color w:val="auto"/>
              </w:rPr>
              <w:t>I24. Tables and chairs on raised platforms shall not be used.</w:t>
            </w:r>
          </w:p>
          <w:p w14:paraId="2D472FD0" w14:textId="2A2CE105" w:rsidR="00A57E02" w:rsidRPr="0051097F" w:rsidRDefault="00A57E02"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Explanation: Tables and chairs on raised platform…</w:t>
            </w:r>
          </w:p>
        </w:tc>
      </w:tr>
      <w:tr w:rsidR="0051097F" w:rsidRPr="0051097F" w14:paraId="697A1AEE" w14:textId="77777777" w:rsidTr="0051097F">
        <w:trPr>
          <w:trHeight w:val="300"/>
        </w:trPr>
        <w:tc>
          <w:tcPr>
            <w:tcW w:w="1860" w:type="dxa"/>
            <w:tcMar>
              <w:left w:w="108" w:type="dxa"/>
              <w:right w:w="108" w:type="dxa"/>
            </w:tcMar>
          </w:tcPr>
          <w:p w14:paraId="25118920" w14:textId="78D900BF"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Exhibit and Display Spaces</w:t>
            </w:r>
          </w:p>
        </w:tc>
        <w:tc>
          <w:tcPr>
            <w:tcW w:w="1275" w:type="dxa"/>
            <w:tcMar>
              <w:left w:w="108" w:type="dxa"/>
              <w:right w:w="108" w:type="dxa"/>
            </w:tcMar>
          </w:tcPr>
          <w:p w14:paraId="23EFB752" w14:textId="1CD40704"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I31</w:t>
            </w:r>
          </w:p>
        </w:tc>
        <w:tc>
          <w:tcPr>
            <w:tcW w:w="3795" w:type="dxa"/>
            <w:tcMar>
              <w:left w:w="108" w:type="dxa"/>
              <w:right w:w="108" w:type="dxa"/>
            </w:tcMar>
          </w:tcPr>
          <w:p w14:paraId="77EE7DAA" w14:textId="4978D29D"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CSA B651-18 recommends a maximum counter/display surface height of 865 mm above finished floor and ISO 21542 / ISO 23599 suggests a typical accessible display surface height of 750–850 mm above floor</w:t>
            </w:r>
          </w:p>
        </w:tc>
        <w:tc>
          <w:tcPr>
            <w:tcW w:w="3525" w:type="dxa"/>
            <w:tcMar>
              <w:left w:w="108" w:type="dxa"/>
              <w:right w:w="108" w:type="dxa"/>
            </w:tcMar>
          </w:tcPr>
          <w:p w14:paraId="190F2968" w14:textId="005B773A"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Table displays shall be located between 740–860 mm above the finished floor or ground level. </w:t>
            </w:r>
          </w:p>
        </w:tc>
      </w:tr>
      <w:tr w:rsidR="0051097F" w:rsidRPr="0051097F" w14:paraId="606F4CBE" w14:textId="77777777" w:rsidTr="0051097F">
        <w:trPr>
          <w:trHeight w:val="300"/>
        </w:trPr>
        <w:tc>
          <w:tcPr>
            <w:tcW w:w="1860" w:type="dxa"/>
            <w:tcMar>
              <w:left w:w="108" w:type="dxa"/>
              <w:right w:w="108" w:type="dxa"/>
            </w:tcMar>
          </w:tcPr>
          <w:p w14:paraId="00A14242" w14:textId="32293907"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Assembly Areas</w:t>
            </w:r>
          </w:p>
        </w:tc>
        <w:tc>
          <w:tcPr>
            <w:tcW w:w="1275" w:type="dxa"/>
            <w:tcMar>
              <w:left w:w="108" w:type="dxa"/>
              <w:right w:w="108" w:type="dxa"/>
            </w:tcMar>
          </w:tcPr>
          <w:p w14:paraId="6488B3C9" w14:textId="00FF9E52"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I36</w:t>
            </w:r>
          </w:p>
        </w:tc>
        <w:tc>
          <w:tcPr>
            <w:tcW w:w="3795" w:type="dxa"/>
            <w:tcMar>
              <w:left w:w="108" w:type="dxa"/>
              <w:right w:w="108" w:type="dxa"/>
            </w:tcMar>
          </w:tcPr>
          <w:p w14:paraId="52A9F3FC" w14:textId="58B52EBE"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Adequate lighting could be provided along paths of travel that do not require strip lighting (i.e. in arenas).</w:t>
            </w:r>
          </w:p>
        </w:tc>
        <w:tc>
          <w:tcPr>
            <w:tcW w:w="3525" w:type="dxa"/>
            <w:tcMar>
              <w:left w:w="108" w:type="dxa"/>
              <w:right w:w="108" w:type="dxa"/>
            </w:tcMar>
          </w:tcPr>
          <w:p w14:paraId="2DFD4E31" w14:textId="041C7064"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Lighting strips shall be provided on steps and accessible paths of travel that do not have adequate overhead or other means of lighting.</w:t>
            </w:r>
          </w:p>
        </w:tc>
      </w:tr>
      <w:tr w:rsidR="0051097F" w:rsidRPr="0051097F" w14:paraId="5E92F8B1" w14:textId="77777777" w:rsidTr="0051097F">
        <w:trPr>
          <w:trHeight w:val="300"/>
        </w:trPr>
        <w:tc>
          <w:tcPr>
            <w:tcW w:w="1860" w:type="dxa"/>
            <w:tcMar>
              <w:left w:w="108" w:type="dxa"/>
              <w:right w:w="108" w:type="dxa"/>
            </w:tcMar>
          </w:tcPr>
          <w:p w14:paraId="13E226C2" w14:textId="27804E0B"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Water Bottle Filling Stations</w:t>
            </w:r>
          </w:p>
        </w:tc>
        <w:tc>
          <w:tcPr>
            <w:tcW w:w="1275" w:type="dxa"/>
            <w:tcMar>
              <w:left w:w="108" w:type="dxa"/>
              <w:right w:w="108" w:type="dxa"/>
            </w:tcMar>
          </w:tcPr>
          <w:p w14:paraId="36F1166A" w14:textId="6209C2D7"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J11</w:t>
            </w:r>
          </w:p>
        </w:tc>
        <w:tc>
          <w:tcPr>
            <w:tcW w:w="3795" w:type="dxa"/>
            <w:tcMar>
              <w:left w:w="108" w:type="dxa"/>
              <w:right w:w="108" w:type="dxa"/>
            </w:tcMar>
          </w:tcPr>
          <w:p w14:paraId="1DD2B0D2" w14:textId="1CF968C3"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Spelling and/or clarification.</w:t>
            </w:r>
          </w:p>
        </w:tc>
        <w:tc>
          <w:tcPr>
            <w:tcW w:w="3525" w:type="dxa"/>
            <w:tcMar>
              <w:left w:w="108" w:type="dxa"/>
              <w:right w:w="108" w:type="dxa"/>
            </w:tcMar>
          </w:tcPr>
          <w:p w14:paraId="04DCE539" w14:textId="19BE4BD4"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Water-bottle filling stations located in a </w:t>
            </w:r>
            <w:proofErr w:type="spellStart"/>
            <w:r w:rsidRPr="0051097F">
              <w:rPr>
                <w:rFonts w:asciiTheme="minorHAnsi" w:eastAsia="Calibri" w:hAnsiTheme="minorHAnsi" w:cstheme="minorHAnsi"/>
                <w:color w:val="auto"/>
              </w:rPr>
              <w:t>storey</w:t>
            </w:r>
            <w:proofErr w:type="spellEnd"/>
            <w:r w:rsidRPr="0051097F">
              <w:rPr>
                <w:rFonts w:asciiTheme="minorHAnsi" w:eastAsia="Calibri" w:hAnsiTheme="minorHAnsi" w:cstheme="minorHAnsi"/>
                <w:color w:val="auto"/>
              </w:rPr>
              <w:t xml:space="preserve"> (or on every level) where a barrier-free path of travel is required.</w:t>
            </w:r>
          </w:p>
        </w:tc>
      </w:tr>
      <w:tr w:rsidR="0051097F" w:rsidRPr="0051097F" w14:paraId="0BDA29EB" w14:textId="77777777" w:rsidTr="0051097F">
        <w:trPr>
          <w:trHeight w:val="300"/>
        </w:trPr>
        <w:tc>
          <w:tcPr>
            <w:tcW w:w="1860" w:type="dxa"/>
            <w:tcMar>
              <w:left w:w="108" w:type="dxa"/>
              <w:right w:w="108" w:type="dxa"/>
            </w:tcMar>
          </w:tcPr>
          <w:p w14:paraId="51B884AE" w14:textId="24CDC5D7"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lastRenderedPageBreak/>
              <w:t>Adult Change Table</w:t>
            </w:r>
          </w:p>
        </w:tc>
        <w:tc>
          <w:tcPr>
            <w:tcW w:w="1275" w:type="dxa"/>
            <w:tcMar>
              <w:left w:w="108" w:type="dxa"/>
              <w:right w:w="108" w:type="dxa"/>
            </w:tcMar>
          </w:tcPr>
          <w:p w14:paraId="77F86638" w14:textId="7BFD6062"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K</w:t>
            </w:r>
          </w:p>
        </w:tc>
        <w:tc>
          <w:tcPr>
            <w:tcW w:w="3795" w:type="dxa"/>
            <w:tcMar>
              <w:left w:w="108" w:type="dxa"/>
              <w:right w:w="108" w:type="dxa"/>
            </w:tcMar>
          </w:tcPr>
          <w:p w14:paraId="0EA66C42" w14:textId="46B0A85F"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The figure on page 113 does not have a Figure # assigned to it, nor is it specifically referenced.</w:t>
            </w:r>
          </w:p>
        </w:tc>
        <w:tc>
          <w:tcPr>
            <w:tcW w:w="3525" w:type="dxa"/>
            <w:tcMar>
              <w:left w:w="108" w:type="dxa"/>
              <w:right w:w="108" w:type="dxa"/>
            </w:tcMar>
          </w:tcPr>
          <w:p w14:paraId="117A1953" w14:textId="1183037F"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1BFB5EE4" w14:textId="77777777" w:rsidTr="0051097F">
        <w:trPr>
          <w:trHeight w:val="300"/>
        </w:trPr>
        <w:tc>
          <w:tcPr>
            <w:tcW w:w="1860" w:type="dxa"/>
            <w:tcMar>
              <w:left w:w="108" w:type="dxa"/>
              <w:right w:w="108" w:type="dxa"/>
            </w:tcMar>
          </w:tcPr>
          <w:p w14:paraId="3DE0AF1E" w14:textId="2F063478" w:rsidR="4C2F41B5" w:rsidRPr="0051097F" w:rsidRDefault="4C2F41B5" w:rsidP="00A47BB6">
            <w:pPr>
              <w:spacing w:after="0"/>
              <w:rPr>
                <w:rFonts w:asciiTheme="minorHAnsi" w:eastAsia="Calibri" w:hAnsiTheme="minorHAnsi" w:cstheme="minorHAnsi"/>
                <w:b/>
                <w:bCs/>
                <w:color w:val="auto"/>
              </w:rPr>
            </w:pPr>
            <w:r w:rsidRPr="0051097F">
              <w:rPr>
                <w:rFonts w:asciiTheme="minorHAnsi" w:eastAsia="Calibri" w:hAnsiTheme="minorHAnsi" w:cstheme="minorHAnsi"/>
                <w:color w:val="auto"/>
              </w:rPr>
              <w:t xml:space="preserve">Sanitary Facilities - </w:t>
            </w:r>
            <w:r w:rsidRPr="0051097F">
              <w:rPr>
                <w:rFonts w:asciiTheme="minorHAnsi" w:eastAsia="Calibri" w:hAnsiTheme="minorHAnsi" w:cstheme="minorHAnsi"/>
                <w:b/>
                <w:bCs/>
                <w:color w:val="auto"/>
              </w:rPr>
              <w:t>Toilet Fixtures</w:t>
            </w:r>
          </w:p>
        </w:tc>
        <w:tc>
          <w:tcPr>
            <w:tcW w:w="1275" w:type="dxa"/>
            <w:tcMar>
              <w:left w:w="108" w:type="dxa"/>
              <w:right w:w="108" w:type="dxa"/>
            </w:tcMar>
          </w:tcPr>
          <w:p w14:paraId="5C2A7579" w14:textId="1D2F83D6"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K</w:t>
            </w:r>
          </w:p>
        </w:tc>
        <w:tc>
          <w:tcPr>
            <w:tcW w:w="3795" w:type="dxa"/>
            <w:tcMar>
              <w:left w:w="108" w:type="dxa"/>
              <w:right w:w="108" w:type="dxa"/>
            </w:tcMar>
          </w:tcPr>
          <w:p w14:paraId="14177144" w14:textId="6EB7A8C2"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Toilet fixtures – the mounting requirements are not identified.  What is the </w:t>
            </w:r>
            <w:proofErr w:type="gramStart"/>
            <w:r w:rsidRPr="0051097F">
              <w:rPr>
                <w:rFonts w:asciiTheme="minorHAnsi" w:eastAsia="Calibri" w:hAnsiTheme="minorHAnsi" w:cstheme="minorHAnsi"/>
                <w:color w:val="auto"/>
              </w:rPr>
              <w:t>min</w:t>
            </w:r>
            <w:proofErr w:type="gramEnd"/>
            <w:r w:rsidRPr="0051097F">
              <w:rPr>
                <w:rFonts w:asciiTheme="minorHAnsi" w:eastAsia="Calibri" w:hAnsiTheme="minorHAnsi" w:cstheme="minorHAnsi"/>
                <w:color w:val="auto"/>
              </w:rPr>
              <w:t xml:space="preserve"> and max height from the floor to the top of the toilet seat?</w:t>
            </w:r>
          </w:p>
        </w:tc>
        <w:tc>
          <w:tcPr>
            <w:tcW w:w="3525" w:type="dxa"/>
            <w:tcMar>
              <w:left w:w="108" w:type="dxa"/>
              <w:right w:w="108" w:type="dxa"/>
            </w:tcMar>
          </w:tcPr>
          <w:p w14:paraId="7922A1DB" w14:textId="1F25B47F"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Add additional clarifications and dimensions to figures</w:t>
            </w:r>
          </w:p>
        </w:tc>
      </w:tr>
      <w:tr w:rsidR="0051097F" w:rsidRPr="0051097F" w14:paraId="7003E2C0" w14:textId="77777777" w:rsidTr="0051097F">
        <w:trPr>
          <w:trHeight w:val="300"/>
        </w:trPr>
        <w:tc>
          <w:tcPr>
            <w:tcW w:w="1860" w:type="dxa"/>
            <w:tcMar>
              <w:left w:w="108" w:type="dxa"/>
              <w:right w:w="108" w:type="dxa"/>
            </w:tcMar>
          </w:tcPr>
          <w:p w14:paraId="403D0D2D" w14:textId="47EE177D"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Washroom Entrances</w:t>
            </w:r>
          </w:p>
        </w:tc>
        <w:tc>
          <w:tcPr>
            <w:tcW w:w="1275" w:type="dxa"/>
            <w:tcMar>
              <w:left w:w="108" w:type="dxa"/>
              <w:right w:w="108" w:type="dxa"/>
            </w:tcMar>
          </w:tcPr>
          <w:p w14:paraId="03BAAB59" w14:textId="627132A8"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K8</w:t>
            </w:r>
          </w:p>
        </w:tc>
        <w:tc>
          <w:tcPr>
            <w:tcW w:w="3795" w:type="dxa"/>
            <w:tcMar>
              <w:left w:w="108" w:type="dxa"/>
              <w:right w:w="108" w:type="dxa"/>
            </w:tcMar>
          </w:tcPr>
          <w:p w14:paraId="1ABBD02F" w14:textId="36550D6C"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“occupied” indicators are typically triggered when a door is locked so this requirement could be interpreted as being redundant. </w:t>
            </w:r>
          </w:p>
        </w:tc>
        <w:tc>
          <w:tcPr>
            <w:tcW w:w="3525" w:type="dxa"/>
            <w:tcMar>
              <w:left w:w="108" w:type="dxa"/>
              <w:right w:w="108" w:type="dxa"/>
            </w:tcMar>
          </w:tcPr>
          <w:p w14:paraId="31CA3098" w14:textId="1FD7C67B"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To support ease of use for people with cognitive, sensory, and mobility disabilities, washroom enclosures and stall doors should incorporate occupancy indicators that clearly communicate whether the space is in use. </w:t>
            </w:r>
          </w:p>
        </w:tc>
      </w:tr>
      <w:tr w:rsidR="0051097F" w:rsidRPr="0051097F" w14:paraId="76DD70B9" w14:textId="77777777" w:rsidTr="0051097F">
        <w:trPr>
          <w:trHeight w:val="300"/>
        </w:trPr>
        <w:tc>
          <w:tcPr>
            <w:tcW w:w="1860" w:type="dxa"/>
            <w:tcMar>
              <w:left w:w="108" w:type="dxa"/>
              <w:right w:w="108" w:type="dxa"/>
            </w:tcMar>
          </w:tcPr>
          <w:p w14:paraId="582D01A2" w14:textId="1A62BAD5"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Sanitary Facilities</w:t>
            </w:r>
          </w:p>
        </w:tc>
        <w:tc>
          <w:tcPr>
            <w:tcW w:w="1275" w:type="dxa"/>
            <w:tcMar>
              <w:left w:w="108" w:type="dxa"/>
              <w:right w:w="108" w:type="dxa"/>
            </w:tcMar>
          </w:tcPr>
          <w:p w14:paraId="261A61CB" w14:textId="4FCB9EEB"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K20</w:t>
            </w:r>
          </w:p>
        </w:tc>
        <w:tc>
          <w:tcPr>
            <w:tcW w:w="3795" w:type="dxa"/>
            <w:tcMar>
              <w:left w:w="108" w:type="dxa"/>
              <w:right w:w="108" w:type="dxa"/>
            </w:tcMar>
          </w:tcPr>
          <w:p w14:paraId="2DA95BCF" w14:textId="378945A8"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Further clarify that sanitary napkin disposals are required adjacent to every toilet regardless of gender.  </w:t>
            </w:r>
          </w:p>
        </w:tc>
        <w:tc>
          <w:tcPr>
            <w:tcW w:w="3525" w:type="dxa"/>
            <w:tcMar>
              <w:left w:w="108" w:type="dxa"/>
              <w:right w:w="108" w:type="dxa"/>
            </w:tcMar>
          </w:tcPr>
          <w:p w14:paraId="54E12540" w14:textId="6900EAA6"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Clarify the requirement.</w:t>
            </w:r>
          </w:p>
        </w:tc>
      </w:tr>
      <w:tr w:rsidR="0051097F" w:rsidRPr="0051097F" w14:paraId="415ED176" w14:textId="77777777" w:rsidTr="0051097F">
        <w:trPr>
          <w:trHeight w:val="300"/>
        </w:trPr>
        <w:tc>
          <w:tcPr>
            <w:tcW w:w="1860" w:type="dxa"/>
            <w:tcMar>
              <w:left w:w="108" w:type="dxa"/>
              <w:right w:w="108" w:type="dxa"/>
            </w:tcMar>
          </w:tcPr>
          <w:p w14:paraId="083A0B15" w14:textId="677165A0"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Universal Washroom</w:t>
            </w:r>
          </w:p>
        </w:tc>
        <w:tc>
          <w:tcPr>
            <w:tcW w:w="1275" w:type="dxa"/>
            <w:tcMar>
              <w:left w:w="108" w:type="dxa"/>
              <w:right w:w="108" w:type="dxa"/>
            </w:tcMar>
          </w:tcPr>
          <w:p w14:paraId="3EC2DDD4" w14:textId="3EE54F3B"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K30</w:t>
            </w:r>
          </w:p>
        </w:tc>
        <w:tc>
          <w:tcPr>
            <w:tcW w:w="3795" w:type="dxa"/>
            <w:tcMar>
              <w:left w:w="108" w:type="dxa"/>
              <w:right w:w="108" w:type="dxa"/>
            </w:tcMar>
          </w:tcPr>
          <w:p w14:paraId="60F85FA9" w14:textId="73280506"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The occupancy sensor should remain on the entire time while the washroom is occupied and not be limited to 15 minutes.</w:t>
            </w:r>
          </w:p>
        </w:tc>
        <w:tc>
          <w:tcPr>
            <w:tcW w:w="3525" w:type="dxa"/>
            <w:tcMar>
              <w:left w:w="108" w:type="dxa"/>
              <w:right w:w="108" w:type="dxa"/>
            </w:tcMar>
          </w:tcPr>
          <w:p w14:paraId="19CDA3DC" w14:textId="392664AC" w:rsidR="4C2F41B5" w:rsidRPr="0051097F" w:rsidRDefault="4C2F41B5" w:rsidP="00A47BB6">
            <w:pPr>
              <w:spacing w:after="0"/>
              <w:rPr>
                <w:rFonts w:asciiTheme="minorHAnsi" w:eastAsia="Calibri" w:hAnsiTheme="minorHAnsi" w:cstheme="minorHAnsi"/>
                <w:strike/>
                <w:color w:val="auto"/>
              </w:rPr>
            </w:pPr>
            <w:r w:rsidRPr="0051097F">
              <w:rPr>
                <w:rFonts w:asciiTheme="minorHAnsi" w:eastAsia="Calibri" w:hAnsiTheme="minorHAnsi" w:cstheme="minorHAnsi"/>
                <w:color w:val="auto"/>
              </w:rPr>
              <w:t xml:space="preserve">All universal washrooms shall have an occupancy or </w:t>
            </w:r>
            <w:proofErr w:type="gramStart"/>
            <w:r w:rsidRPr="0051097F">
              <w:rPr>
                <w:rFonts w:asciiTheme="minorHAnsi" w:eastAsia="Calibri" w:hAnsiTheme="minorHAnsi" w:cstheme="minorHAnsi"/>
                <w:color w:val="auto"/>
              </w:rPr>
              <w:t>vacancy</w:t>
            </w:r>
            <w:proofErr w:type="gramEnd"/>
            <w:r w:rsidRPr="0051097F">
              <w:rPr>
                <w:rFonts w:asciiTheme="minorHAnsi" w:eastAsia="Calibri" w:hAnsiTheme="minorHAnsi" w:cstheme="minorHAnsi"/>
                <w:color w:val="auto"/>
              </w:rPr>
              <w:t xml:space="preserve"> sensor. </w:t>
            </w:r>
            <w:r w:rsidRPr="0051097F">
              <w:rPr>
                <w:rFonts w:asciiTheme="minorHAnsi" w:eastAsia="Calibri" w:hAnsiTheme="minorHAnsi" w:cstheme="minorHAnsi"/>
                <w:strike/>
                <w:color w:val="auto"/>
              </w:rPr>
              <w:t xml:space="preserve">Once activated, it shall remain on for </w:t>
            </w:r>
            <w:proofErr w:type="gramStart"/>
            <w:r w:rsidRPr="0051097F">
              <w:rPr>
                <w:rFonts w:asciiTheme="minorHAnsi" w:eastAsia="Calibri" w:hAnsiTheme="minorHAnsi" w:cstheme="minorHAnsi"/>
                <w:strike/>
                <w:color w:val="auto"/>
              </w:rPr>
              <w:t>a least</w:t>
            </w:r>
            <w:proofErr w:type="gramEnd"/>
            <w:r w:rsidRPr="0051097F">
              <w:rPr>
                <w:rFonts w:asciiTheme="minorHAnsi" w:eastAsia="Calibri" w:hAnsiTheme="minorHAnsi" w:cstheme="minorHAnsi"/>
                <w:strike/>
                <w:color w:val="auto"/>
              </w:rPr>
              <w:t xml:space="preserve"> 15 minutes.</w:t>
            </w:r>
          </w:p>
        </w:tc>
      </w:tr>
      <w:tr w:rsidR="0051097F" w:rsidRPr="0051097F" w14:paraId="497F090A" w14:textId="77777777" w:rsidTr="0051097F">
        <w:trPr>
          <w:trHeight w:val="300"/>
        </w:trPr>
        <w:tc>
          <w:tcPr>
            <w:tcW w:w="1860" w:type="dxa"/>
            <w:tcMar>
              <w:left w:w="108" w:type="dxa"/>
              <w:right w:w="108" w:type="dxa"/>
            </w:tcMar>
          </w:tcPr>
          <w:p w14:paraId="70960EFF" w14:textId="7932D47E"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Universal Washroom</w:t>
            </w:r>
          </w:p>
        </w:tc>
        <w:tc>
          <w:tcPr>
            <w:tcW w:w="1275" w:type="dxa"/>
            <w:tcMar>
              <w:left w:w="108" w:type="dxa"/>
              <w:right w:w="108" w:type="dxa"/>
            </w:tcMar>
          </w:tcPr>
          <w:p w14:paraId="1A5CE705" w14:textId="59380255"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K13, K14, K32, K33, K34</w:t>
            </w:r>
          </w:p>
        </w:tc>
        <w:tc>
          <w:tcPr>
            <w:tcW w:w="3795" w:type="dxa"/>
            <w:tcMar>
              <w:left w:w="108" w:type="dxa"/>
              <w:right w:w="108" w:type="dxa"/>
            </w:tcMar>
          </w:tcPr>
          <w:p w14:paraId="444D8BFF" w14:textId="31E4260A"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The guidelines suggest that the seven items listed below are all to be mounted adjacent to the </w:t>
            </w:r>
            <w:proofErr w:type="gramStart"/>
            <w:r w:rsidRPr="0051097F">
              <w:rPr>
                <w:rFonts w:asciiTheme="minorHAnsi" w:eastAsia="Calibri" w:hAnsiTheme="minorHAnsi" w:cstheme="minorHAnsi"/>
                <w:color w:val="auto"/>
              </w:rPr>
              <w:t>sink</w:t>
            </w:r>
            <w:proofErr w:type="gramEnd"/>
            <w:r w:rsidRPr="0051097F">
              <w:rPr>
                <w:rFonts w:asciiTheme="minorHAnsi" w:eastAsia="Calibri" w:hAnsiTheme="minorHAnsi" w:cstheme="minorHAnsi"/>
                <w:color w:val="auto"/>
              </w:rPr>
              <w:t xml:space="preserve"> which creates challenges as there is typically not enough physical space to do so. Soap Dispenser (K13) Paper Towel Dispenser (K14); Sharps Disposal Container (K32); Shelf (K33); Coat Hook (K34); Hand Sanitizer and Hand Dryer are not listed in the requirements but are shown in Figure K15 and are also often part of the bathroom accessories.</w:t>
            </w:r>
          </w:p>
        </w:tc>
        <w:tc>
          <w:tcPr>
            <w:tcW w:w="3525" w:type="dxa"/>
            <w:tcMar>
              <w:left w:w="108" w:type="dxa"/>
              <w:right w:w="108" w:type="dxa"/>
            </w:tcMar>
          </w:tcPr>
          <w:p w14:paraId="68213F63" w14:textId="7A532AAB"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TBD - Perhaps consider including a note for mounting bathroom accessories which allows for accessories to be mounted near to the sink (i.e. opposite wall) if necessary.</w:t>
            </w:r>
          </w:p>
        </w:tc>
      </w:tr>
      <w:tr w:rsidR="0051097F" w:rsidRPr="0051097F" w14:paraId="5529EF46" w14:textId="77777777" w:rsidTr="0051097F">
        <w:trPr>
          <w:trHeight w:val="1873"/>
        </w:trPr>
        <w:tc>
          <w:tcPr>
            <w:tcW w:w="1860" w:type="dxa"/>
            <w:tcMar>
              <w:left w:w="108" w:type="dxa"/>
              <w:right w:w="108" w:type="dxa"/>
            </w:tcMar>
          </w:tcPr>
          <w:p w14:paraId="1B3555D6" w14:textId="18DE84AC" w:rsidR="00AB3CDD" w:rsidRPr="0051097F" w:rsidRDefault="00AB3CDD"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lastRenderedPageBreak/>
              <w:t>Universal Washroom Emergency Call Buttons</w:t>
            </w:r>
          </w:p>
        </w:tc>
        <w:tc>
          <w:tcPr>
            <w:tcW w:w="1275" w:type="dxa"/>
            <w:tcMar>
              <w:left w:w="108" w:type="dxa"/>
              <w:right w:w="108" w:type="dxa"/>
            </w:tcMar>
          </w:tcPr>
          <w:p w14:paraId="16A640A1" w14:textId="7B4DF4F3" w:rsidR="00AB3CDD" w:rsidRPr="0051097F" w:rsidRDefault="00AB3CDD"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K35</w:t>
            </w:r>
          </w:p>
        </w:tc>
        <w:tc>
          <w:tcPr>
            <w:tcW w:w="3795" w:type="dxa"/>
            <w:tcMar>
              <w:left w:w="108" w:type="dxa"/>
              <w:right w:w="108" w:type="dxa"/>
            </w:tcMar>
          </w:tcPr>
          <w:p w14:paraId="3EB5000A" w14:textId="77777777" w:rsidR="00AB3CDD" w:rsidRPr="0051097F" w:rsidRDefault="00AB3CDD">
            <w:pPr>
              <w:spacing w:after="0"/>
              <w:rPr>
                <w:rFonts w:asciiTheme="minorHAnsi" w:eastAsia="Calibri" w:hAnsiTheme="minorHAnsi" w:cstheme="minorHAnsi"/>
                <w:color w:val="auto"/>
              </w:rPr>
            </w:pPr>
            <w:r w:rsidRPr="0051097F">
              <w:rPr>
                <w:rFonts w:asciiTheme="minorHAnsi" w:eastAsia="Calibri" w:hAnsiTheme="minorHAnsi" w:cstheme="minorHAnsi"/>
                <w:color w:val="auto"/>
              </w:rPr>
              <w:t>Should a statement such as the following be included somewhere in this section:</w:t>
            </w:r>
          </w:p>
          <w:p w14:paraId="09CF585E" w14:textId="40CF4863" w:rsidR="00AB3CDD" w:rsidRPr="0051097F" w:rsidRDefault="00AB3CDD"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“have a door capable of being locked from the inside and released from the outside in the event of an emergency”</w:t>
            </w:r>
          </w:p>
        </w:tc>
        <w:tc>
          <w:tcPr>
            <w:tcW w:w="3525" w:type="dxa"/>
            <w:tcMar>
              <w:left w:w="108" w:type="dxa"/>
              <w:right w:w="108" w:type="dxa"/>
            </w:tcMar>
          </w:tcPr>
          <w:p w14:paraId="6E8AB804" w14:textId="0CF5FBED" w:rsidR="00AB3CDD" w:rsidRPr="0051097F" w:rsidRDefault="00AB3CDD"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4DACD2AA" w14:textId="77777777" w:rsidTr="0051097F">
        <w:trPr>
          <w:trHeight w:val="300"/>
        </w:trPr>
        <w:tc>
          <w:tcPr>
            <w:tcW w:w="1860" w:type="dxa"/>
            <w:tcMar>
              <w:left w:w="108" w:type="dxa"/>
              <w:right w:w="108" w:type="dxa"/>
            </w:tcMar>
          </w:tcPr>
          <w:p w14:paraId="03EB6B8C" w14:textId="4AEF844B"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Sanitary Facilities</w:t>
            </w:r>
          </w:p>
        </w:tc>
        <w:tc>
          <w:tcPr>
            <w:tcW w:w="1275" w:type="dxa"/>
            <w:tcMar>
              <w:left w:w="108" w:type="dxa"/>
              <w:right w:w="108" w:type="dxa"/>
            </w:tcMar>
          </w:tcPr>
          <w:p w14:paraId="4574116F" w14:textId="03039728"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K46</w:t>
            </w:r>
          </w:p>
        </w:tc>
        <w:tc>
          <w:tcPr>
            <w:tcW w:w="3795" w:type="dxa"/>
            <w:tcMar>
              <w:left w:w="108" w:type="dxa"/>
              <w:right w:w="108" w:type="dxa"/>
            </w:tcMar>
          </w:tcPr>
          <w:p w14:paraId="655A87AD" w14:textId="5F38F5C9"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An accessible shower stall figure/sketch would be beneficial to understand the requirements</w:t>
            </w:r>
          </w:p>
        </w:tc>
        <w:tc>
          <w:tcPr>
            <w:tcW w:w="3525" w:type="dxa"/>
            <w:tcMar>
              <w:left w:w="108" w:type="dxa"/>
              <w:right w:w="108" w:type="dxa"/>
            </w:tcMar>
          </w:tcPr>
          <w:p w14:paraId="06CD18EF" w14:textId="0155098D"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Add a figure/sketch</w:t>
            </w:r>
          </w:p>
        </w:tc>
      </w:tr>
      <w:tr w:rsidR="0051097F" w:rsidRPr="0051097F" w14:paraId="4F4D85A7" w14:textId="77777777" w:rsidTr="0051097F">
        <w:trPr>
          <w:trHeight w:val="300"/>
        </w:trPr>
        <w:tc>
          <w:tcPr>
            <w:tcW w:w="1860" w:type="dxa"/>
            <w:tcMar>
              <w:left w:w="108" w:type="dxa"/>
              <w:right w:w="108" w:type="dxa"/>
            </w:tcMar>
          </w:tcPr>
          <w:p w14:paraId="390A66D6" w14:textId="1584B207"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Signage</w:t>
            </w:r>
          </w:p>
        </w:tc>
        <w:tc>
          <w:tcPr>
            <w:tcW w:w="1275" w:type="dxa"/>
            <w:tcMar>
              <w:left w:w="108" w:type="dxa"/>
              <w:right w:w="108" w:type="dxa"/>
            </w:tcMar>
          </w:tcPr>
          <w:p w14:paraId="134BD9E6" w14:textId="1E7C7930"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L</w:t>
            </w:r>
          </w:p>
        </w:tc>
        <w:tc>
          <w:tcPr>
            <w:tcW w:w="3795" w:type="dxa"/>
            <w:tcMar>
              <w:left w:w="108" w:type="dxa"/>
              <w:right w:w="108" w:type="dxa"/>
            </w:tcMar>
          </w:tcPr>
          <w:p w14:paraId="6CC9FC84" w14:textId="1843563D"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Signage – are the provided signage standard supported by National Organizations or standards?</w:t>
            </w:r>
          </w:p>
        </w:tc>
        <w:tc>
          <w:tcPr>
            <w:tcW w:w="3525" w:type="dxa"/>
            <w:tcMar>
              <w:left w:w="108" w:type="dxa"/>
              <w:right w:w="108" w:type="dxa"/>
            </w:tcMar>
          </w:tcPr>
          <w:p w14:paraId="28E94372" w14:textId="2CCA387E"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1A6DEB51" w14:textId="77777777" w:rsidTr="0051097F">
        <w:trPr>
          <w:trHeight w:val="300"/>
        </w:trPr>
        <w:tc>
          <w:tcPr>
            <w:tcW w:w="1860" w:type="dxa"/>
            <w:tcMar>
              <w:left w:w="108" w:type="dxa"/>
              <w:right w:w="108" w:type="dxa"/>
            </w:tcMar>
          </w:tcPr>
          <w:p w14:paraId="3E5ECB73" w14:textId="06452FA7"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Signage</w:t>
            </w:r>
          </w:p>
        </w:tc>
        <w:tc>
          <w:tcPr>
            <w:tcW w:w="1275" w:type="dxa"/>
            <w:tcMar>
              <w:left w:w="108" w:type="dxa"/>
              <w:right w:w="108" w:type="dxa"/>
            </w:tcMar>
          </w:tcPr>
          <w:p w14:paraId="35E663B3" w14:textId="1CEDF1A5"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L1.1</w:t>
            </w:r>
          </w:p>
        </w:tc>
        <w:tc>
          <w:tcPr>
            <w:tcW w:w="3795" w:type="dxa"/>
            <w:tcMar>
              <w:left w:w="108" w:type="dxa"/>
              <w:right w:w="108" w:type="dxa"/>
            </w:tcMar>
          </w:tcPr>
          <w:p w14:paraId="113CE299" w14:textId="401D2509"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Confirm that omission of the International Symbol of Access PI AC 001 does not impact the City’s conformance with ISO and standard 7001 nor results in judicial actions.</w:t>
            </w:r>
          </w:p>
        </w:tc>
        <w:tc>
          <w:tcPr>
            <w:tcW w:w="3525" w:type="dxa"/>
            <w:tcMar>
              <w:left w:w="108" w:type="dxa"/>
              <w:right w:w="108" w:type="dxa"/>
            </w:tcMar>
          </w:tcPr>
          <w:p w14:paraId="43864209" w14:textId="2D0493D3"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 </w:t>
            </w:r>
          </w:p>
        </w:tc>
      </w:tr>
      <w:tr w:rsidR="0051097F" w:rsidRPr="0051097F" w14:paraId="44F0B214" w14:textId="77777777" w:rsidTr="0051097F">
        <w:trPr>
          <w:trHeight w:val="300"/>
        </w:trPr>
        <w:tc>
          <w:tcPr>
            <w:tcW w:w="1860" w:type="dxa"/>
            <w:tcMar>
              <w:left w:w="108" w:type="dxa"/>
              <w:right w:w="108" w:type="dxa"/>
            </w:tcMar>
          </w:tcPr>
          <w:p w14:paraId="4A60C512" w14:textId="649435D6"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Exercise and Fitness Areas</w:t>
            </w:r>
          </w:p>
        </w:tc>
        <w:tc>
          <w:tcPr>
            <w:tcW w:w="1275" w:type="dxa"/>
            <w:tcMar>
              <w:left w:w="108" w:type="dxa"/>
              <w:right w:w="108" w:type="dxa"/>
            </w:tcMar>
          </w:tcPr>
          <w:p w14:paraId="2F5335B8" w14:textId="5F29BB52"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M5</w:t>
            </w:r>
          </w:p>
        </w:tc>
        <w:tc>
          <w:tcPr>
            <w:tcW w:w="3795" w:type="dxa"/>
            <w:tcMar>
              <w:left w:w="108" w:type="dxa"/>
              <w:right w:w="108" w:type="dxa"/>
            </w:tcMar>
          </w:tcPr>
          <w:p w14:paraId="493D0F14" w14:textId="776D834E"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Specify a minimum overall size (i.e. 900mm x 1800mm) of the stretching mat.</w:t>
            </w:r>
          </w:p>
        </w:tc>
        <w:tc>
          <w:tcPr>
            <w:tcW w:w="3525" w:type="dxa"/>
            <w:tcMar>
              <w:left w:w="108" w:type="dxa"/>
              <w:right w:w="108" w:type="dxa"/>
            </w:tcMar>
          </w:tcPr>
          <w:p w14:paraId="61D2B95B" w14:textId="33C1F60B"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TBD</w:t>
            </w:r>
          </w:p>
        </w:tc>
      </w:tr>
      <w:tr w:rsidR="0051097F" w:rsidRPr="0051097F" w14:paraId="6873147C" w14:textId="77777777" w:rsidTr="0051097F">
        <w:trPr>
          <w:trHeight w:val="300"/>
        </w:trPr>
        <w:tc>
          <w:tcPr>
            <w:tcW w:w="1860" w:type="dxa"/>
            <w:tcMar>
              <w:left w:w="108" w:type="dxa"/>
              <w:right w:w="108" w:type="dxa"/>
            </w:tcMar>
          </w:tcPr>
          <w:p w14:paraId="32447735" w14:textId="1FAB285F"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All Pool Basins</w:t>
            </w:r>
          </w:p>
        </w:tc>
        <w:tc>
          <w:tcPr>
            <w:tcW w:w="1275" w:type="dxa"/>
            <w:tcMar>
              <w:left w:w="108" w:type="dxa"/>
              <w:right w:w="108" w:type="dxa"/>
            </w:tcMar>
          </w:tcPr>
          <w:p w14:paraId="25653284" w14:textId="18592AD9"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M9.e)</w:t>
            </w:r>
          </w:p>
        </w:tc>
        <w:tc>
          <w:tcPr>
            <w:tcW w:w="3795" w:type="dxa"/>
            <w:tcMar>
              <w:left w:w="108" w:type="dxa"/>
              <w:right w:w="108" w:type="dxa"/>
            </w:tcMar>
          </w:tcPr>
          <w:p w14:paraId="2DEC8B9A" w14:textId="57FD17E0"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Replace the word “shall” with “shallow”.</w:t>
            </w:r>
          </w:p>
        </w:tc>
        <w:tc>
          <w:tcPr>
            <w:tcW w:w="3525" w:type="dxa"/>
            <w:tcMar>
              <w:left w:w="108" w:type="dxa"/>
              <w:right w:w="108" w:type="dxa"/>
            </w:tcMar>
          </w:tcPr>
          <w:p w14:paraId="50850AD2" w14:textId="5314DDBA"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d) extend fully to the bottom of the shallow end, without steps or ledges,</w:t>
            </w:r>
          </w:p>
        </w:tc>
      </w:tr>
      <w:tr w:rsidR="0051097F" w:rsidRPr="0051097F" w14:paraId="5BC3C86F" w14:textId="77777777" w:rsidTr="0051097F">
        <w:trPr>
          <w:trHeight w:val="300"/>
        </w:trPr>
        <w:tc>
          <w:tcPr>
            <w:tcW w:w="1860" w:type="dxa"/>
            <w:tcMar>
              <w:left w:w="108" w:type="dxa"/>
              <w:right w:w="108" w:type="dxa"/>
            </w:tcMar>
          </w:tcPr>
          <w:p w14:paraId="274EF869" w14:textId="04C8BCC8"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Bus Stops</w:t>
            </w:r>
          </w:p>
        </w:tc>
        <w:tc>
          <w:tcPr>
            <w:tcW w:w="1275" w:type="dxa"/>
            <w:tcMar>
              <w:left w:w="108" w:type="dxa"/>
              <w:right w:w="108" w:type="dxa"/>
            </w:tcMar>
          </w:tcPr>
          <w:p w14:paraId="136E63D6" w14:textId="54D08DEE"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N14</w:t>
            </w:r>
          </w:p>
        </w:tc>
        <w:tc>
          <w:tcPr>
            <w:tcW w:w="3795" w:type="dxa"/>
            <w:tcMar>
              <w:left w:w="108" w:type="dxa"/>
              <w:right w:w="108" w:type="dxa"/>
            </w:tcMar>
          </w:tcPr>
          <w:p w14:paraId="2F6C7D1D" w14:textId="43354E7C" w:rsidR="4C2F41B5" w:rsidRPr="0051097F" w:rsidRDefault="4C2F41B5" w:rsidP="00A47BB6">
            <w:pPr>
              <w:spacing w:after="0"/>
              <w:rPr>
                <w:rFonts w:asciiTheme="minorHAnsi" w:eastAsia="Calibri" w:hAnsiTheme="minorHAnsi" w:cstheme="minorHAnsi"/>
                <w:color w:val="auto"/>
              </w:rPr>
            </w:pPr>
            <w:r w:rsidRPr="0051097F">
              <w:rPr>
                <w:rFonts w:asciiTheme="minorHAnsi" w:eastAsia="Calibri" w:hAnsiTheme="minorHAnsi" w:cstheme="minorHAnsi"/>
                <w:color w:val="auto"/>
              </w:rPr>
              <w:t xml:space="preserve">What </w:t>
            </w:r>
            <w:proofErr w:type="gramStart"/>
            <w:r w:rsidRPr="0051097F">
              <w:rPr>
                <w:rFonts w:asciiTheme="minorHAnsi" w:eastAsia="Calibri" w:hAnsiTheme="minorHAnsi" w:cstheme="minorHAnsi"/>
                <w:color w:val="auto"/>
              </w:rPr>
              <w:t>is</w:t>
            </w:r>
            <w:proofErr w:type="gramEnd"/>
            <w:r w:rsidRPr="0051097F">
              <w:rPr>
                <w:rFonts w:asciiTheme="minorHAnsi" w:eastAsia="Calibri" w:hAnsiTheme="minorHAnsi" w:cstheme="minorHAnsi"/>
                <w:color w:val="auto"/>
              </w:rPr>
              <w:t xml:space="preserve"> ADS XX for bus shelters? Does Calgary Transit maintain responsibility for the installation of bus shelters?</w:t>
            </w:r>
          </w:p>
        </w:tc>
        <w:tc>
          <w:tcPr>
            <w:tcW w:w="3525" w:type="dxa"/>
            <w:tcMar>
              <w:left w:w="108" w:type="dxa"/>
              <w:right w:w="108" w:type="dxa"/>
            </w:tcMar>
          </w:tcPr>
          <w:p w14:paraId="7B122EAA" w14:textId="470A8854" w:rsidR="4C2F41B5" w:rsidRPr="0051097F" w:rsidRDefault="4C2F41B5" w:rsidP="00A47BB6">
            <w:pPr>
              <w:spacing w:after="0"/>
              <w:rPr>
                <w:rFonts w:asciiTheme="minorHAnsi" w:eastAsia="Calibri" w:hAnsiTheme="minorHAnsi" w:cstheme="minorHAnsi"/>
                <w:color w:val="auto"/>
              </w:rPr>
            </w:pPr>
          </w:p>
        </w:tc>
      </w:tr>
    </w:tbl>
    <w:p w14:paraId="6D8E8FEC" w14:textId="03793E0B" w:rsidR="00E52886" w:rsidRPr="00BA2523" w:rsidRDefault="00E52886" w:rsidP="00BA2523">
      <w:pPr>
        <w:rPr>
          <w:rFonts w:eastAsiaTheme="majorEastAsia"/>
          <w:szCs w:val="28"/>
        </w:rPr>
      </w:pPr>
    </w:p>
    <w:sectPr w:rsidR="00E52886" w:rsidRPr="00BA2523" w:rsidSect="00F65253">
      <w:type w:val="continuous"/>
      <w:pgSz w:w="12240" w:h="15840"/>
      <w:pgMar w:top="645" w:right="864" w:bottom="1440" w:left="864" w:header="9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69866" w14:textId="77777777" w:rsidR="00052A2C" w:rsidRDefault="00052A2C" w:rsidP="00D32853">
      <w:pPr>
        <w:spacing w:after="0" w:line="240" w:lineRule="auto"/>
      </w:pPr>
      <w:r>
        <w:separator/>
      </w:r>
    </w:p>
  </w:endnote>
  <w:endnote w:type="continuationSeparator" w:id="0">
    <w:p w14:paraId="716AB5D3" w14:textId="77777777" w:rsidR="00052A2C" w:rsidRDefault="00052A2C" w:rsidP="00D32853">
      <w:pPr>
        <w:spacing w:after="0" w:line="240" w:lineRule="auto"/>
      </w:pPr>
      <w:r>
        <w:continuationSeparator/>
      </w:r>
    </w:p>
  </w:endnote>
  <w:endnote w:type="continuationNotice" w:id="1">
    <w:p w14:paraId="74B11ACF" w14:textId="77777777" w:rsidR="00052A2C" w:rsidRDefault="00052A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pen Sans SemiBold">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7C01" w14:textId="77777777" w:rsidR="00D32853" w:rsidRDefault="00D3285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50107" w14:textId="6F1E0C9E" w:rsidR="00D32853" w:rsidRDefault="0098336B">
    <w:r>
      <w:rPr>
        <w:noProof/>
        <w:lang w:eastAsia="en-CA"/>
      </w:rPr>
      <mc:AlternateContent>
        <mc:Choice Requires="wps">
          <w:drawing>
            <wp:anchor distT="0" distB="0" distL="114300" distR="114300" simplePos="0" relativeHeight="251658240" behindDoc="0" locked="0" layoutInCell="1" allowOverlap="1" wp14:anchorId="2629BEF7" wp14:editId="34415AB8">
              <wp:simplePos x="0" y="0"/>
              <wp:positionH relativeFrom="page">
                <wp:posOffset>5962650</wp:posOffset>
              </wp:positionH>
              <wp:positionV relativeFrom="page">
                <wp:posOffset>9480550</wp:posOffset>
              </wp:positionV>
              <wp:extent cx="1554480" cy="20955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1554480" cy="209550"/>
                      </a:xfrm>
                      <a:prstGeom prst="rect">
                        <a:avLst/>
                      </a:prstGeom>
                      <a:noFill/>
                      <a:ln w="6350">
                        <a:noFill/>
                      </a:ln>
                    </wps:spPr>
                    <wps:txbx>
                      <w:txbxContent>
                        <w:p w14:paraId="4F3A22C0" w14:textId="77777777" w:rsidR="0098336B" w:rsidRPr="00E27976" w:rsidRDefault="0098336B" w:rsidP="0098336B">
                          <w:pPr>
                            <w:jc w:val="right"/>
                            <w:rPr>
                              <w:rFonts w:ascii="Abadi" w:hAnsi="Abadi"/>
                              <w:b/>
                              <w:bCs/>
                              <w:color w:val="FFFFFF" w:themeColor="background1"/>
                              <w:sz w:val="20"/>
                              <w:szCs w:val="20"/>
                            </w:rPr>
                          </w:pPr>
                          <w:r w:rsidRPr="00E27976">
                            <w:rPr>
                              <w:rFonts w:ascii="Abadi" w:hAnsi="Abadi"/>
                              <w:b/>
                              <w:bCs/>
                              <w:color w:val="FFFFFF" w:themeColor="background1"/>
                              <w:sz w:val="20"/>
                              <w:szCs w:val="20"/>
                            </w:rPr>
                            <w:t>ISC: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29BEF7" id="_x0000_t202" coordsize="21600,21600" o:spt="202" path="m,l,21600r21600,l21600,xe">
              <v:stroke joinstyle="miter"/>
              <v:path gradientshapeok="t" o:connecttype="rect"/>
            </v:shapetype>
            <v:shape id="Text Box 30" o:spid="_x0000_s1030" type="#_x0000_t202" style="position:absolute;margin-left:469.5pt;margin-top:746.5pt;width:122.4pt;height:1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" filled="f" stroked="f" strokeweight=".5pt">
              <v:textbox>
                <w:txbxContent>
                  <w:p w14:paraId="4F3A22C0" w14:textId="77777777" w:rsidR="0098336B" w:rsidRPr="00E27976" w:rsidRDefault="0098336B" w:rsidP="0098336B">
                    <w:pPr>
                      <w:jc w:val="right"/>
                      <w:rPr>
                        <w:rFonts w:ascii="Abadi" w:hAnsi="Abadi"/>
                        <w:b/>
                        <w:bCs/>
                        <w:color w:val="FFFFFF" w:themeColor="background1"/>
                        <w:sz w:val="20"/>
                        <w:szCs w:val="20"/>
                      </w:rPr>
                    </w:pPr>
                    <w:r w:rsidRPr="00E27976">
                      <w:rPr>
                        <w:rFonts w:ascii="Abadi" w:hAnsi="Abadi"/>
                        <w:b/>
                        <w:bCs/>
                        <w:color w:val="FFFFFF" w:themeColor="background1"/>
                        <w:sz w:val="20"/>
                        <w:szCs w:val="20"/>
                      </w:rPr>
                      <w:t>ISC: Unrestricted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6FA7C" w14:textId="77777777" w:rsidR="00D32853" w:rsidRDefault="00D3285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badi" w:hAnsi="Abadi"/>
        <w:b/>
        <w:bCs/>
        <w:color w:val="auto"/>
        <w:sz w:val="18"/>
        <w:szCs w:val="24"/>
      </w:rPr>
      <w:id w:val="1683858144"/>
      <w:docPartObj>
        <w:docPartGallery w:val="Page Numbers (Bottom of Page)"/>
        <w:docPartUnique/>
      </w:docPartObj>
    </w:sdtPr>
    <w:sdtEndPr>
      <w:rPr>
        <w:sz w:val="20"/>
        <w:szCs w:val="20"/>
      </w:rPr>
    </w:sdtEndPr>
    <w:sdtContent>
      <w:p w14:paraId="14C17522" w14:textId="164362B9" w:rsidR="00FE4DE2" w:rsidRPr="00E27976" w:rsidRDefault="00FE4DE2">
        <w:pPr>
          <w:pStyle w:val="Footer"/>
          <w:jc w:val="right"/>
          <w:rPr>
            <w:rFonts w:ascii="Abadi" w:hAnsi="Abadi"/>
            <w:b/>
            <w:bCs/>
            <w:color w:val="auto"/>
            <w:sz w:val="20"/>
            <w:szCs w:val="28"/>
          </w:rPr>
        </w:pPr>
        <w:r w:rsidRPr="00E27976">
          <w:rPr>
            <w:rFonts w:ascii="Abadi" w:hAnsi="Abadi"/>
            <w:b/>
            <w:bCs/>
            <w:color w:val="auto"/>
            <w:sz w:val="20"/>
            <w:szCs w:val="28"/>
          </w:rPr>
          <w:fldChar w:fldCharType="begin"/>
        </w:r>
        <w:r w:rsidRPr="00E27976">
          <w:rPr>
            <w:rFonts w:ascii="Abadi" w:hAnsi="Abadi"/>
            <w:b/>
            <w:bCs/>
            <w:color w:val="auto"/>
            <w:sz w:val="20"/>
            <w:szCs w:val="28"/>
          </w:rPr>
          <w:instrText xml:space="preserve"> PAGE   \* MERGEFORMAT </w:instrText>
        </w:r>
        <w:r w:rsidRPr="00E27976">
          <w:rPr>
            <w:rFonts w:ascii="Abadi" w:hAnsi="Abadi"/>
            <w:b/>
            <w:bCs/>
            <w:color w:val="auto"/>
            <w:sz w:val="20"/>
            <w:szCs w:val="28"/>
          </w:rPr>
          <w:fldChar w:fldCharType="separate"/>
        </w:r>
        <w:r w:rsidRPr="00E27976">
          <w:rPr>
            <w:rFonts w:ascii="Abadi" w:hAnsi="Abadi"/>
            <w:b/>
            <w:bCs/>
            <w:noProof/>
            <w:color w:val="auto"/>
            <w:sz w:val="20"/>
            <w:szCs w:val="28"/>
          </w:rPr>
          <w:t>2</w:t>
        </w:r>
        <w:r w:rsidRPr="00E27976">
          <w:rPr>
            <w:rFonts w:ascii="Abadi" w:hAnsi="Abadi"/>
            <w:b/>
            <w:bCs/>
            <w:noProof/>
            <w:color w:val="auto"/>
            <w:sz w:val="20"/>
            <w:szCs w:val="28"/>
          </w:rPr>
          <w:fldChar w:fldCharType="end"/>
        </w:r>
      </w:p>
    </w:sdtContent>
  </w:sdt>
  <w:p w14:paraId="76D39B1A" w14:textId="29172290" w:rsidR="00D32853" w:rsidRDefault="00D328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4FD62" w14:textId="77777777" w:rsidR="00052A2C" w:rsidRDefault="00052A2C" w:rsidP="00D32853">
      <w:pPr>
        <w:spacing w:after="0" w:line="240" w:lineRule="auto"/>
      </w:pPr>
      <w:r>
        <w:separator/>
      </w:r>
    </w:p>
  </w:footnote>
  <w:footnote w:type="continuationSeparator" w:id="0">
    <w:p w14:paraId="38C1FF28" w14:textId="77777777" w:rsidR="00052A2C" w:rsidRDefault="00052A2C" w:rsidP="00D32853">
      <w:pPr>
        <w:spacing w:after="0" w:line="240" w:lineRule="auto"/>
      </w:pPr>
      <w:r>
        <w:continuationSeparator/>
      </w:r>
    </w:p>
  </w:footnote>
  <w:footnote w:type="continuationNotice" w:id="1">
    <w:p w14:paraId="475E3FC5" w14:textId="77777777" w:rsidR="00052A2C" w:rsidRDefault="00052A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1D5F5" w14:textId="77777777" w:rsidR="00D32853" w:rsidRDefault="00D328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4B5C9" w14:textId="77777777" w:rsidR="00D32853" w:rsidRDefault="00D3285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A1992" w14:textId="77777777" w:rsidR="00D32853" w:rsidRDefault="00D3285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B1BD" w14:textId="03B3E98B" w:rsidR="00D32853" w:rsidRDefault="00D3285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F88B7" w14:textId="40F0204A" w:rsidR="002C7AE2" w:rsidRDefault="002C7AE2">
    <w:pPr>
      <w:pStyle w:val="Header"/>
    </w:pPr>
  </w:p>
  <w:p w14:paraId="67259D47" w14:textId="77777777" w:rsidR="00CA0A88" w:rsidRDefault="00CA0A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2FC3"/>
    <w:multiLevelType w:val="hybridMultilevel"/>
    <w:tmpl w:val="1D3C08C8"/>
    <w:lvl w:ilvl="0" w:tplc="2AE4B2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7074A"/>
    <w:multiLevelType w:val="hybridMultilevel"/>
    <w:tmpl w:val="498AA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652316"/>
    <w:multiLevelType w:val="hybridMultilevel"/>
    <w:tmpl w:val="57B88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C2DA2"/>
    <w:multiLevelType w:val="hybridMultilevel"/>
    <w:tmpl w:val="CEF073CC"/>
    <w:lvl w:ilvl="0" w:tplc="48E03B3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5584D"/>
    <w:multiLevelType w:val="hybridMultilevel"/>
    <w:tmpl w:val="9280E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116225"/>
    <w:multiLevelType w:val="hybridMultilevel"/>
    <w:tmpl w:val="FAFAC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A74B3F"/>
    <w:multiLevelType w:val="hybridMultilevel"/>
    <w:tmpl w:val="EC0AD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F4772F"/>
    <w:multiLevelType w:val="hybridMultilevel"/>
    <w:tmpl w:val="2C5C0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2B6D24"/>
    <w:multiLevelType w:val="hybridMultilevel"/>
    <w:tmpl w:val="A28AF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CD77C3"/>
    <w:multiLevelType w:val="hybridMultilevel"/>
    <w:tmpl w:val="ABB6EEA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AF67B03"/>
    <w:multiLevelType w:val="hybridMultilevel"/>
    <w:tmpl w:val="B686D664"/>
    <w:lvl w:ilvl="0" w:tplc="2AE4B2D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E4A2377"/>
    <w:multiLevelType w:val="hybridMultilevel"/>
    <w:tmpl w:val="A2F881E2"/>
    <w:lvl w:ilvl="0" w:tplc="2AE4B2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6B2DF0"/>
    <w:multiLevelType w:val="hybridMultilevel"/>
    <w:tmpl w:val="27C61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796DB9"/>
    <w:multiLevelType w:val="hybridMultilevel"/>
    <w:tmpl w:val="3D229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55A53"/>
    <w:multiLevelType w:val="hybridMultilevel"/>
    <w:tmpl w:val="EBB4E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1B011A"/>
    <w:multiLevelType w:val="hybridMultilevel"/>
    <w:tmpl w:val="479C99A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D9E30B5"/>
    <w:multiLevelType w:val="hybridMultilevel"/>
    <w:tmpl w:val="C946040C"/>
    <w:lvl w:ilvl="0" w:tplc="B7C6AD6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E27F65"/>
    <w:multiLevelType w:val="hybridMultilevel"/>
    <w:tmpl w:val="4AECC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F52EB9"/>
    <w:multiLevelType w:val="hybridMultilevel"/>
    <w:tmpl w:val="486CC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9E5FB2"/>
    <w:multiLevelType w:val="hybridMultilevel"/>
    <w:tmpl w:val="384E7BB2"/>
    <w:lvl w:ilvl="0" w:tplc="5E80E96A">
      <w:start w:val="2"/>
      <w:numFmt w:val="bullet"/>
      <w:lvlText w:val="-"/>
      <w:lvlJc w:val="left"/>
      <w:pPr>
        <w:ind w:left="720" w:hanging="360"/>
      </w:pPr>
      <w:rPr>
        <w:rFonts w:ascii="Abadi" w:eastAsiaTheme="minorHAnsi" w:hAnsi="Abadi"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293569"/>
    <w:multiLevelType w:val="hybridMultilevel"/>
    <w:tmpl w:val="7C369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9428E0"/>
    <w:multiLevelType w:val="hybridMultilevel"/>
    <w:tmpl w:val="B4F8412C"/>
    <w:lvl w:ilvl="0" w:tplc="2AE4B2D0">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2" w15:restartNumberingAfterBreak="0">
    <w:nsid w:val="44290A51"/>
    <w:multiLevelType w:val="hybridMultilevel"/>
    <w:tmpl w:val="E3D4DFAA"/>
    <w:lvl w:ilvl="0" w:tplc="2AE4B2D0">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3" w15:restartNumberingAfterBreak="0">
    <w:nsid w:val="46BD108B"/>
    <w:multiLevelType w:val="hybridMultilevel"/>
    <w:tmpl w:val="BD224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5B7409"/>
    <w:multiLevelType w:val="hybridMultilevel"/>
    <w:tmpl w:val="97B8E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635522"/>
    <w:multiLevelType w:val="hybridMultilevel"/>
    <w:tmpl w:val="9FD2D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892D47"/>
    <w:multiLevelType w:val="hybridMultilevel"/>
    <w:tmpl w:val="71CE5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0A313A"/>
    <w:multiLevelType w:val="hybridMultilevel"/>
    <w:tmpl w:val="96F49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BE4594"/>
    <w:multiLevelType w:val="hybridMultilevel"/>
    <w:tmpl w:val="29F4D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4F3779"/>
    <w:multiLevelType w:val="hybridMultilevel"/>
    <w:tmpl w:val="E254629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BA21750"/>
    <w:multiLevelType w:val="hybridMultilevel"/>
    <w:tmpl w:val="F566E16C"/>
    <w:lvl w:ilvl="0" w:tplc="D2303996">
      <w:start w:val="1"/>
      <w:numFmt w:val="bullet"/>
      <w:pStyle w:val="Bullets"/>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1" w15:restartNumberingAfterBreak="0">
    <w:nsid w:val="5C27034D"/>
    <w:multiLevelType w:val="multilevel"/>
    <w:tmpl w:val="C0F05344"/>
    <w:lvl w:ilvl="0">
      <w:start w:val="1"/>
      <w:numFmt w:val="decimal"/>
      <w:lvlText w:val="%1"/>
      <w:lvlJc w:val="left"/>
      <w:pPr>
        <w:ind w:left="490" w:hanging="4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2" w15:restartNumberingAfterBreak="0">
    <w:nsid w:val="5F244274"/>
    <w:multiLevelType w:val="hybridMultilevel"/>
    <w:tmpl w:val="3B9E8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C424A7"/>
    <w:multiLevelType w:val="hybridMultilevel"/>
    <w:tmpl w:val="BDBE9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F5396C"/>
    <w:multiLevelType w:val="hybridMultilevel"/>
    <w:tmpl w:val="2B5CE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5B3129"/>
    <w:multiLevelType w:val="hybridMultilevel"/>
    <w:tmpl w:val="387EB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88761D"/>
    <w:multiLevelType w:val="hybridMultilevel"/>
    <w:tmpl w:val="03BA62CE"/>
    <w:lvl w:ilvl="0" w:tplc="2AE4B2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86008A"/>
    <w:multiLevelType w:val="hybridMultilevel"/>
    <w:tmpl w:val="C6F2E7C2"/>
    <w:lvl w:ilvl="0" w:tplc="8C8C6DA4">
      <w:start w:val="1"/>
      <w:numFmt w:val="bullet"/>
      <w:lvlText w:val="-"/>
      <w:lvlJc w:val="left"/>
      <w:pPr>
        <w:ind w:left="720" w:hanging="360"/>
      </w:pPr>
      <w:rPr>
        <w:rFonts w:ascii="Abadi" w:eastAsiaTheme="minorHAnsi" w:hAnsi="Abad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8E2D5B"/>
    <w:multiLevelType w:val="hybridMultilevel"/>
    <w:tmpl w:val="DF8C9E74"/>
    <w:lvl w:ilvl="0" w:tplc="B3762D46">
      <w:start w:val="1"/>
      <w:numFmt w:val="decimal"/>
      <w:pStyle w:val="Number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DC2B93"/>
    <w:multiLevelType w:val="hybridMultilevel"/>
    <w:tmpl w:val="A13AB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420666"/>
    <w:multiLevelType w:val="hybridMultilevel"/>
    <w:tmpl w:val="6DDAC94A"/>
    <w:lvl w:ilvl="0" w:tplc="5E80E96A">
      <w:start w:val="2"/>
      <w:numFmt w:val="bullet"/>
      <w:lvlText w:val="-"/>
      <w:lvlJc w:val="left"/>
      <w:pPr>
        <w:ind w:left="720" w:hanging="360"/>
      </w:pPr>
      <w:rPr>
        <w:rFonts w:ascii="Abadi" w:eastAsiaTheme="minorHAnsi" w:hAnsi="Abadi"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FE77E4"/>
    <w:multiLevelType w:val="hybridMultilevel"/>
    <w:tmpl w:val="8BE2E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3448E2"/>
    <w:multiLevelType w:val="hybridMultilevel"/>
    <w:tmpl w:val="7E5AAF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831543D"/>
    <w:multiLevelType w:val="hybridMultilevel"/>
    <w:tmpl w:val="E3EC6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7A8A48BC"/>
    <w:multiLevelType w:val="hybridMultilevel"/>
    <w:tmpl w:val="23E8C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7A447C"/>
    <w:multiLevelType w:val="hybridMultilevel"/>
    <w:tmpl w:val="3326A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9B2739"/>
    <w:multiLevelType w:val="hybridMultilevel"/>
    <w:tmpl w:val="1D1E58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DF73B27"/>
    <w:multiLevelType w:val="hybridMultilevel"/>
    <w:tmpl w:val="FBBAB264"/>
    <w:lvl w:ilvl="0" w:tplc="48E03B3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35199E"/>
    <w:multiLevelType w:val="hybridMultilevel"/>
    <w:tmpl w:val="DA188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5887978">
    <w:abstractNumId w:val="30"/>
  </w:num>
  <w:num w:numId="2" w16cid:durableId="653679448">
    <w:abstractNumId w:val="38"/>
  </w:num>
  <w:num w:numId="3" w16cid:durableId="1443181880">
    <w:abstractNumId w:val="4"/>
  </w:num>
  <w:num w:numId="4" w16cid:durableId="1446925968">
    <w:abstractNumId w:val="43"/>
  </w:num>
  <w:num w:numId="5" w16cid:durableId="578565989">
    <w:abstractNumId w:val="46"/>
  </w:num>
  <w:num w:numId="6" w16cid:durableId="100370172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46181148">
    <w:abstractNumId w:val="3"/>
  </w:num>
  <w:num w:numId="8" w16cid:durableId="898249223">
    <w:abstractNumId w:val="47"/>
  </w:num>
  <w:num w:numId="9" w16cid:durableId="1587573938">
    <w:abstractNumId w:val="15"/>
  </w:num>
  <w:num w:numId="10" w16cid:durableId="1293681372">
    <w:abstractNumId w:val="9"/>
  </w:num>
  <w:num w:numId="11" w16cid:durableId="1327202165">
    <w:abstractNumId w:val="29"/>
  </w:num>
  <w:num w:numId="12" w16cid:durableId="550070545">
    <w:abstractNumId w:val="41"/>
  </w:num>
  <w:num w:numId="13" w16cid:durableId="1350179480">
    <w:abstractNumId w:val="35"/>
  </w:num>
  <w:num w:numId="14" w16cid:durableId="73091794">
    <w:abstractNumId w:val="19"/>
  </w:num>
  <w:num w:numId="15" w16cid:durableId="1004820078">
    <w:abstractNumId w:val="40"/>
  </w:num>
  <w:num w:numId="16" w16cid:durableId="1420322723">
    <w:abstractNumId w:val="17"/>
  </w:num>
  <w:num w:numId="17" w16cid:durableId="1382484486">
    <w:abstractNumId w:val="20"/>
  </w:num>
  <w:num w:numId="18" w16cid:durableId="772171165">
    <w:abstractNumId w:val="39"/>
  </w:num>
  <w:num w:numId="19" w16cid:durableId="1424496358">
    <w:abstractNumId w:val="14"/>
  </w:num>
  <w:num w:numId="20" w16cid:durableId="218707653">
    <w:abstractNumId w:val="34"/>
  </w:num>
  <w:num w:numId="21" w16cid:durableId="1368027921">
    <w:abstractNumId w:val="16"/>
  </w:num>
  <w:num w:numId="22" w16cid:durableId="637884679">
    <w:abstractNumId w:val="11"/>
  </w:num>
  <w:num w:numId="23" w16cid:durableId="1272322643">
    <w:abstractNumId w:val="10"/>
  </w:num>
  <w:num w:numId="24" w16cid:durableId="2081127791">
    <w:abstractNumId w:val="28"/>
  </w:num>
  <w:num w:numId="25" w16cid:durableId="17201840">
    <w:abstractNumId w:val="44"/>
  </w:num>
  <w:num w:numId="26" w16cid:durableId="1295140835">
    <w:abstractNumId w:val="7"/>
  </w:num>
  <w:num w:numId="27" w16cid:durableId="2140028091">
    <w:abstractNumId w:val="0"/>
  </w:num>
  <w:num w:numId="28" w16cid:durableId="1595937268">
    <w:abstractNumId w:val="36"/>
  </w:num>
  <w:num w:numId="29" w16cid:durableId="119803652">
    <w:abstractNumId w:val="22"/>
  </w:num>
  <w:num w:numId="30" w16cid:durableId="1764956446">
    <w:abstractNumId w:val="21"/>
  </w:num>
  <w:num w:numId="31" w16cid:durableId="1289046469">
    <w:abstractNumId w:val="32"/>
  </w:num>
  <w:num w:numId="32" w16cid:durableId="1543857262">
    <w:abstractNumId w:val="5"/>
  </w:num>
  <w:num w:numId="33" w16cid:durableId="1581984514">
    <w:abstractNumId w:val="12"/>
  </w:num>
  <w:num w:numId="34" w16cid:durableId="1588539506">
    <w:abstractNumId w:val="23"/>
  </w:num>
  <w:num w:numId="35" w16cid:durableId="474102589">
    <w:abstractNumId w:val="26"/>
  </w:num>
  <w:num w:numId="36" w16cid:durableId="552272385">
    <w:abstractNumId w:val="6"/>
  </w:num>
  <w:num w:numId="37" w16cid:durableId="763384781">
    <w:abstractNumId w:val="8"/>
  </w:num>
  <w:num w:numId="38" w16cid:durableId="1604610183">
    <w:abstractNumId w:val="33"/>
  </w:num>
  <w:num w:numId="39" w16cid:durableId="2029410190">
    <w:abstractNumId w:val="18"/>
  </w:num>
  <w:num w:numId="40" w16cid:durableId="866484080">
    <w:abstractNumId w:val="25"/>
  </w:num>
  <w:num w:numId="41" w16cid:durableId="628707736">
    <w:abstractNumId w:val="45"/>
  </w:num>
  <w:num w:numId="42" w16cid:durableId="2014869941">
    <w:abstractNumId w:val="31"/>
  </w:num>
  <w:num w:numId="43" w16cid:durableId="2109233681">
    <w:abstractNumId w:val="48"/>
  </w:num>
  <w:num w:numId="44" w16cid:durableId="1888107905">
    <w:abstractNumId w:val="24"/>
  </w:num>
  <w:num w:numId="45" w16cid:durableId="147092284">
    <w:abstractNumId w:val="13"/>
  </w:num>
  <w:num w:numId="46" w16cid:durableId="1785922908">
    <w:abstractNumId w:val="37"/>
  </w:num>
  <w:num w:numId="47" w16cid:durableId="1213234154">
    <w:abstractNumId w:val="1"/>
  </w:num>
  <w:num w:numId="48" w16cid:durableId="216825180">
    <w:abstractNumId w:val="2"/>
  </w:num>
  <w:num w:numId="49" w16cid:durableId="2133740841">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E7A"/>
    <w:rsid w:val="0000050D"/>
    <w:rsid w:val="000007D2"/>
    <w:rsid w:val="00000EBD"/>
    <w:rsid w:val="000016E8"/>
    <w:rsid w:val="000017D8"/>
    <w:rsid w:val="00001860"/>
    <w:rsid w:val="000018AE"/>
    <w:rsid w:val="00001C68"/>
    <w:rsid w:val="00002C81"/>
    <w:rsid w:val="00002EE1"/>
    <w:rsid w:val="00002F20"/>
    <w:rsid w:val="00003120"/>
    <w:rsid w:val="00003E71"/>
    <w:rsid w:val="00004712"/>
    <w:rsid w:val="00004DAF"/>
    <w:rsid w:val="00005DBA"/>
    <w:rsid w:val="000061E4"/>
    <w:rsid w:val="0000650D"/>
    <w:rsid w:val="00006DCE"/>
    <w:rsid w:val="00006EAA"/>
    <w:rsid w:val="00007EEA"/>
    <w:rsid w:val="00010149"/>
    <w:rsid w:val="00010F42"/>
    <w:rsid w:val="00011216"/>
    <w:rsid w:val="0001174E"/>
    <w:rsid w:val="0001291E"/>
    <w:rsid w:val="00012BDD"/>
    <w:rsid w:val="00012CF4"/>
    <w:rsid w:val="000138B0"/>
    <w:rsid w:val="0001450A"/>
    <w:rsid w:val="000150F8"/>
    <w:rsid w:val="000151CA"/>
    <w:rsid w:val="00016331"/>
    <w:rsid w:val="00017A13"/>
    <w:rsid w:val="000202A1"/>
    <w:rsid w:val="000208D3"/>
    <w:rsid w:val="00020DD7"/>
    <w:rsid w:val="00021337"/>
    <w:rsid w:val="0002179E"/>
    <w:rsid w:val="0002201E"/>
    <w:rsid w:val="000221DA"/>
    <w:rsid w:val="00023014"/>
    <w:rsid w:val="00024178"/>
    <w:rsid w:val="0002425F"/>
    <w:rsid w:val="00025849"/>
    <w:rsid w:val="00031232"/>
    <w:rsid w:val="00031B9B"/>
    <w:rsid w:val="0003244F"/>
    <w:rsid w:val="000349A2"/>
    <w:rsid w:val="00035F4B"/>
    <w:rsid w:val="00036814"/>
    <w:rsid w:val="000372FF"/>
    <w:rsid w:val="00037744"/>
    <w:rsid w:val="0004045E"/>
    <w:rsid w:val="00040676"/>
    <w:rsid w:val="000408FC"/>
    <w:rsid w:val="00040C06"/>
    <w:rsid w:val="00041DB4"/>
    <w:rsid w:val="000420C8"/>
    <w:rsid w:val="00042B2F"/>
    <w:rsid w:val="00043134"/>
    <w:rsid w:val="000437E0"/>
    <w:rsid w:val="0004459D"/>
    <w:rsid w:val="00045309"/>
    <w:rsid w:val="00046159"/>
    <w:rsid w:val="00047A34"/>
    <w:rsid w:val="00050FE0"/>
    <w:rsid w:val="0005107A"/>
    <w:rsid w:val="0005116D"/>
    <w:rsid w:val="0005148D"/>
    <w:rsid w:val="0005151B"/>
    <w:rsid w:val="00051A1D"/>
    <w:rsid w:val="00052A2C"/>
    <w:rsid w:val="00052E13"/>
    <w:rsid w:val="00053319"/>
    <w:rsid w:val="00053656"/>
    <w:rsid w:val="000539DD"/>
    <w:rsid w:val="0005475B"/>
    <w:rsid w:val="0005514F"/>
    <w:rsid w:val="00055DC3"/>
    <w:rsid w:val="00056BE2"/>
    <w:rsid w:val="000601AA"/>
    <w:rsid w:val="0006137C"/>
    <w:rsid w:val="000615C7"/>
    <w:rsid w:val="00061C25"/>
    <w:rsid w:val="00062D8C"/>
    <w:rsid w:val="00062E49"/>
    <w:rsid w:val="00064031"/>
    <w:rsid w:val="0006432F"/>
    <w:rsid w:val="000646E1"/>
    <w:rsid w:val="00065457"/>
    <w:rsid w:val="00066764"/>
    <w:rsid w:val="00066D41"/>
    <w:rsid w:val="000709FD"/>
    <w:rsid w:val="0007117C"/>
    <w:rsid w:val="00071A78"/>
    <w:rsid w:val="0007275F"/>
    <w:rsid w:val="000727D1"/>
    <w:rsid w:val="00073012"/>
    <w:rsid w:val="0007397E"/>
    <w:rsid w:val="00073F08"/>
    <w:rsid w:val="00074527"/>
    <w:rsid w:val="000747F5"/>
    <w:rsid w:val="000768AD"/>
    <w:rsid w:val="0008032F"/>
    <w:rsid w:val="00080CB4"/>
    <w:rsid w:val="00081EF2"/>
    <w:rsid w:val="00084374"/>
    <w:rsid w:val="00085A6C"/>
    <w:rsid w:val="00086CCD"/>
    <w:rsid w:val="00086E6B"/>
    <w:rsid w:val="00086E74"/>
    <w:rsid w:val="000909B6"/>
    <w:rsid w:val="00092D29"/>
    <w:rsid w:val="0009337F"/>
    <w:rsid w:val="0009475A"/>
    <w:rsid w:val="00094E2F"/>
    <w:rsid w:val="000956A4"/>
    <w:rsid w:val="00095C9C"/>
    <w:rsid w:val="000967FF"/>
    <w:rsid w:val="00097649"/>
    <w:rsid w:val="000A0417"/>
    <w:rsid w:val="000A0C44"/>
    <w:rsid w:val="000A0CED"/>
    <w:rsid w:val="000A0D6A"/>
    <w:rsid w:val="000A1342"/>
    <w:rsid w:val="000A17D2"/>
    <w:rsid w:val="000A189F"/>
    <w:rsid w:val="000A27BE"/>
    <w:rsid w:val="000A3145"/>
    <w:rsid w:val="000A36DB"/>
    <w:rsid w:val="000A50FE"/>
    <w:rsid w:val="000A51AB"/>
    <w:rsid w:val="000A5EBB"/>
    <w:rsid w:val="000A7727"/>
    <w:rsid w:val="000B042F"/>
    <w:rsid w:val="000B118B"/>
    <w:rsid w:val="000B2015"/>
    <w:rsid w:val="000B237D"/>
    <w:rsid w:val="000B29F7"/>
    <w:rsid w:val="000B3875"/>
    <w:rsid w:val="000B3AC0"/>
    <w:rsid w:val="000B525D"/>
    <w:rsid w:val="000B5B19"/>
    <w:rsid w:val="000B5EFC"/>
    <w:rsid w:val="000B62E4"/>
    <w:rsid w:val="000B76D0"/>
    <w:rsid w:val="000B7708"/>
    <w:rsid w:val="000C0510"/>
    <w:rsid w:val="000C1346"/>
    <w:rsid w:val="000C21E4"/>
    <w:rsid w:val="000C221B"/>
    <w:rsid w:val="000C2EB4"/>
    <w:rsid w:val="000C5B02"/>
    <w:rsid w:val="000C6166"/>
    <w:rsid w:val="000C69D4"/>
    <w:rsid w:val="000C6DC8"/>
    <w:rsid w:val="000C6EF3"/>
    <w:rsid w:val="000C73A7"/>
    <w:rsid w:val="000C759C"/>
    <w:rsid w:val="000C7BFA"/>
    <w:rsid w:val="000D3E25"/>
    <w:rsid w:val="000D3F84"/>
    <w:rsid w:val="000D4769"/>
    <w:rsid w:val="000D5177"/>
    <w:rsid w:val="000D54CF"/>
    <w:rsid w:val="000D57CD"/>
    <w:rsid w:val="000D5B74"/>
    <w:rsid w:val="000D656A"/>
    <w:rsid w:val="000D6CE7"/>
    <w:rsid w:val="000D724E"/>
    <w:rsid w:val="000D7DAC"/>
    <w:rsid w:val="000E0CDD"/>
    <w:rsid w:val="000E11A9"/>
    <w:rsid w:val="000E14F1"/>
    <w:rsid w:val="000E1FE0"/>
    <w:rsid w:val="000E28F4"/>
    <w:rsid w:val="000E2C89"/>
    <w:rsid w:val="000E2D49"/>
    <w:rsid w:val="000E3EF6"/>
    <w:rsid w:val="000E42D5"/>
    <w:rsid w:val="000E4702"/>
    <w:rsid w:val="000E5434"/>
    <w:rsid w:val="000E6140"/>
    <w:rsid w:val="000F0E58"/>
    <w:rsid w:val="000F188D"/>
    <w:rsid w:val="000F36E0"/>
    <w:rsid w:val="000F3BB6"/>
    <w:rsid w:val="000F51E4"/>
    <w:rsid w:val="000F5A43"/>
    <w:rsid w:val="000F71EB"/>
    <w:rsid w:val="000F7214"/>
    <w:rsid w:val="000F7B78"/>
    <w:rsid w:val="001008B5"/>
    <w:rsid w:val="00100D00"/>
    <w:rsid w:val="001011A3"/>
    <w:rsid w:val="00101301"/>
    <w:rsid w:val="00101BCD"/>
    <w:rsid w:val="0010230D"/>
    <w:rsid w:val="001031E7"/>
    <w:rsid w:val="00103660"/>
    <w:rsid w:val="00104964"/>
    <w:rsid w:val="00107651"/>
    <w:rsid w:val="00110622"/>
    <w:rsid w:val="00110789"/>
    <w:rsid w:val="00110AB5"/>
    <w:rsid w:val="0011123E"/>
    <w:rsid w:val="00111911"/>
    <w:rsid w:val="001125D2"/>
    <w:rsid w:val="00112DE8"/>
    <w:rsid w:val="00113CCE"/>
    <w:rsid w:val="0011422D"/>
    <w:rsid w:val="0011443A"/>
    <w:rsid w:val="00115CB8"/>
    <w:rsid w:val="001160E2"/>
    <w:rsid w:val="0011733C"/>
    <w:rsid w:val="001204B4"/>
    <w:rsid w:val="00120D44"/>
    <w:rsid w:val="00120D50"/>
    <w:rsid w:val="00121672"/>
    <w:rsid w:val="00122F2A"/>
    <w:rsid w:val="00123332"/>
    <w:rsid w:val="0012405D"/>
    <w:rsid w:val="00124086"/>
    <w:rsid w:val="00124525"/>
    <w:rsid w:val="00124834"/>
    <w:rsid w:val="00125DCC"/>
    <w:rsid w:val="00126BFB"/>
    <w:rsid w:val="0012720E"/>
    <w:rsid w:val="00127CE4"/>
    <w:rsid w:val="00130F0B"/>
    <w:rsid w:val="0013128F"/>
    <w:rsid w:val="00131403"/>
    <w:rsid w:val="00131906"/>
    <w:rsid w:val="0013264D"/>
    <w:rsid w:val="001326A8"/>
    <w:rsid w:val="00133155"/>
    <w:rsid w:val="00133573"/>
    <w:rsid w:val="00133860"/>
    <w:rsid w:val="00133D05"/>
    <w:rsid w:val="001344A5"/>
    <w:rsid w:val="00134683"/>
    <w:rsid w:val="00135255"/>
    <w:rsid w:val="00135571"/>
    <w:rsid w:val="001356A6"/>
    <w:rsid w:val="00135E4B"/>
    <w:rsid w:val="001365B8"/>
    <w:rsid w:val="001366D0"/>
    <w:rsid w:val="00136A38"/>
    <w:rsid w:val="001374A4"/>
    <w:rsid w:val="00137622"/>
    <w:rsid w:val="00137F88"/>
    <w:rsid w:val="0014019B"/>
    <w:rsid w:val="0014091B"/>
    <w:rsid w:val="00141614"/>
    <w:rsid w:val="00141E48"/>
    <w:rsid w:val="001421A7"/>
    <w:rsid w:val="00142E87"/>
    <w:rsid w:val="00145ED7"/>
    <w:rsid w:val="0014685B"/>
    <w:rsid w:val="00147252"/>
    <w:rsid w:val="00147540"/>
    <w:rsid w:val="001502E5"/>
    <w:rsid w:val="00150689"/>
    <w:rsid w:val="001509BD"/>
    <w:rsid w:val="0015134A"/>
    <w:rsid w:val="0015237F"/>
    <w:rsid w:val="00153ADA"/>
    <w:rsid w:val="00153BB4"/>
    <w:rsid w:val="00153BE1"/>
    <w:rsid w:val="00155254"/>
    <w:rsid w:val="00155335"/>
    <w:rsid w:val="00155FDD"/>
    <w:rsid w:val="00156380"/>
    <w:rsid w:val="0015792D"/>
    <w:rsid w:val="001604D4"/>
    <w:rsid w:val="001608AE"/>
    <w:rsid w:val="001616C5"/>
    <w:rsid w:val="00161A63"/>
    <w:rsid w:val="00163005"/>
    <w:rsid w:val="0016317C"/>
    <w:rsid w:val="0016348D"/>
    <w:rsid w:val="0016357B"/>
    <w:rsid w:val="00163589"/>
    <w:rsid w:val="001637B9"/>
    <w:rsid w:val="00163B45"/>
    <w:rsid w:val="0016479C"/>
    <w:rsid w:val="001649BC"/>
    <w:rsid w:val="00165209"/>
    <w:rsid w:val="001652EF"/>
    <w:rsid w:val="00165730"/>
    <w:rsid w:val="00165FF0"/>
    <w:rsid w:val="001662A1"/>
    <w:rsid w:val="00170895"/>
    <w:rsid w:val="0017108D"/>
    <w:rsid w:val="00171642"/>
    <w:rsid w:val="0017376F"/>
    <w:rsid w:val="00173AF1"/>
    <w:rsid w:val="00176547"/>
    <w:rsid w:val="00176C54"/>
    <w:rsid w:val="00176F68"/>
    <w:rsid w:val="0018095D"/>
    <w:rsid w:val="001818BC"/>
    <w:rsid w:val="00182040"/>
    <w:rsid w:val="00182D92"/>
    <w:rsid w:val="001839FF"/>
    <w:rsid w:val="00183FC9"/>
    <w:rsid w:val="00184949"/>
    <w:rsid w:val="00184A77"/>
    <w:rsid w:val="00184E90"/>
    <w:rsid w:val="0018538E"/>
    <w:rsid w:val="00185922"/>
    <w:rsid w:val="00186255"/>
    <w:rsid w:val="00186F5C"/>
    <w:rsid w:val="0018730F"/>
    <w:rsid w:val="00187934"/>
    <w:rsid w:val="0019072F"/>
    <w:rsid w:val="00190A13"/>
    <w:rsid w:val="00191147"/>
    <w:rsid w:val="00191753"/>
    <w:rsid w:val="00191BC1"/>
    <w:rsid w:val="001920DF"/>
    <w:rsid w:val="001926FD"/>
    <w:rsid w:val="00192810"/>
    <w:rsid w:val="00194139"/>
    <w:rsid w:val="00194AC0"/>
    <w:rsid w:val="0019507F"/>
    <w:rsid w:val="001975B1"/>
    <w:rsid w:val="001A0406"/>
    <w:rsid w:val="001A0D22"/>
    <w:rsid w:val="001A1B4B"/>
    <w:rsid w:val="001A1B5C"/>
    <w:rsid w:val="001A1F2C"/>
    <w:rsid w:val="001A2948"/>
    <w:rsid w:val="001A39D5"/>
    <w:rsid w:val="001A3AFB"/>
    <w:rsid w:val="001A4347"/>
    <w:rsid w:val="001A5E76"/>
    <w:rsid w:val="001A5F69"/>
    <w:rsid w:val="001A74ED"/>
    <w:rsid w:val="001A79D7"/>
    <w:rsid w:val="001B018D"/>
    <w:rsid w:val="001B0BC6"/>
    <w:rsid w:val="001B16B0"/>
    <w:rsid w:val="001B16B6"/>
    <w:rsid w:val="001B24D8"/>
    <w:rsid w:val="001B28CD"/>
    <w:rsid w:val="001B2B31"/>
    <w:rsid w:val="001B4B9B"/>
    <w:rsid w:val="001B5450"/>
    <w:rsid w:val="001B55D6"/>
    <w:rsid w:val="001B5EC8"/>
    <w:rsid w:val="001B7CA4"/>
    <w:rsid w:val="001C020B"/>
    <w:rsid w:val="001C06C1"/>
    <w:rsid w:val="001C16BB"/>
    <w:rsid w:val="001C2219"/>
    <w:rsid w:val="001C25F4"/>
    <w:rsid w:val="001C279F"/>
    <w:rsid w:val="001C34FD"/>
    <w:rsid w:val="001C36D2"/>
    <w:rsid w:val="001C3A7A"/>
    <w:rsid w:val="001C55FF"/>
    <w:rsid w:val="001C5850"/>
    <w:rsid w:val="001C61BF"/>
    <w:rsid w:val="001C78A5"/>
    <w:rsid w:val="001D1733"/>
    <w:rsid w:val="001D1A51"/>
    <w:rsid w:val="001D430C"/>
    <w:rsid w:val="001D4E0F"/>
    <w:rsid w:val="001D503E"/>
    <w:rsid w:val="001D54FC"/>
    <w:rsid w:val="001D55E7"/>
    <w:rsid w:val="001D61D9"/>
    <w:rsid w:val="001D6DBE"/>
    <w:rsid w:val="001D6F2B"/>
    <w:rsid w:val="001D751C"/>
    <w:rsid w:val="001D795C"/>
    <w:rsid w:val="001D7B78"/>
    <w:rsid w:val="001D7C90"/>
    <w:rsid w:val="001E2782"/>
    <w:rsid w:val="001E2A90"/>
    <w:rsid w:val="001E303E"/>
    <w:rsid w:val="001E40C2"/>
    <w:rsid w:val="001E508B"/>
    <w:rsid w:val="001E570E"/>
    <w:rsid w:val="001E63B8"/>
    <w:rsid w:val="001E6407"/>
    <w:rsid w:val="001E6E49"/>
    <w:rsid w:val="001E6E7F"/>
    <w:rsid w:val="001E6E9C"/>
    <w:rsid w:val="001E7209"/>
    <w:rsid w:val="001F0F24"/>
    <w:rsid w:val="001F1443"/>
    <w:rsid w:val="001F1B25"/>
    <w:rsid w:val="001F361C"/>
    <w:rsid w:val="001F41D9"/>
    <w:rsid w:val="001F4234"/>
    <w:rsid w:val="001F4C64"/>
    <w:rsid w:val="001F5CFB"/>
    <w:rsid w:val="001F6F6B"/>
    <w:rsid w:val="001F7AF9"/>
    <w:rsid w:val="002018FC"/>
    <w:rsid w:val="00201F46"/>
    <w:rsid w:val="0020307B"/>
    <w:rsid w:val="00203684"/>
    <w:rsid w:val="002041F6"/>
    <w:rsid w:val="002044CA"/>
    <w:rsid w:val="00204C52"/>
    <w:rsid w:val="002055AF"/>
    <w:rsid w:val="002056E6"/>
    <w:rsid w:val="002061BA"/>
    <w:rsid w:val="002104F5"/>
    <w:rsid w:val="002112C7"/>
    <w:rsid w:val="002114D7"/>
    <w:rsid w:val="00211E4D"/>
    <w:rsid w:val="00211FFB"/>
    <w:rsid w:val="00212015"/>
    <w:rsid w:val="00212950"/>
    <w:rsid w:val="00212A92"/>
    <w:rsid w:val="002159F6"/>
    <w:rsid w:val="00215A2A"/>
    <w:rsid w:val="00216AFC"/>
    <w:rsid w:val="002202FB"/>
    <w:rsid w:val="00222DA9"/>
    <w:rsid w:val="00222F25"/>
    <w:rsid w:val="0022429B"/>
    <w:rsid w:val="00225589"/>
    <w:rsid w:val="00225C43"/>
    <w:rsid w:val="00225EE7"/>
    <w:rsid w:val="00226120"/>
    <w:rsid w:val="00226603"/>
    <w:rsid w:val="00230BAB"/>
    <w:rsid w:val="002313FC"/>
    <w:rsid w:val="00231BFE"/>
    <w:rsid w:val="00232769"/>
    <w:rsid w:val="002344FF"/>
    <w:rsid w:val="00234502"/>
    <w:rsid w:val="00234B88"/>
    <w:rsid w:val="00235C91"/>
    <w:rsid w:val="00235CC6"/>
    <w:rsid w:val="0023600C"/>
    <w:rsid w:val="0023797A"/>
    <w:rsid w:val="0024147B"/>
    <w:rsid w:val="00242F22"/>
    <w:rsid w:val="00243728"/>
    <w:rsid w:val="00243F1B"/>
    <w:rsid w:val="002441A1"/>
    <w:rsid w:val="002450E6"/>
    <w:rsid w:val="00245EA2"/>
    <w:rsid w:val="00246AD4"/>
    <w:rsid w:val="002509B6"/>
    <w:rsid w:val="00251BFE"/>
    <w:rsid w:val="00251CCD"/>
    <w:rsid w:val="002543BF"/>
    <w:rsid w:val="0025457E"/>
    <w:rsid w:val="00254B71"/>
    <w:rsid w:val="00254D2C"/>
    <w:rsid w:val="002554FE"/>
    <w:rsid w:val="00255700"/>
    <w:rsid w:val="00255AB4"/>
    <w:rsid w:val="0025692D"/>
    <w:rsid w:val="00257249"/>
    <w:rsid w:val="00257F42"/>
    <w:rsid w:val="00260541"/>
    <w:rsid w:val="0026190B"/>
    <w:rsid w:val="00262A58"/>
    <w:rsid w:val="00262D1B"/>
    <w:rsid w:val="00263883"/>
    <w:rsid w:val="00264133"/>
    <w:rsid w:val="002665CF"/>
    <w:rsid w:val="00266648"/>
    <w:rsid w:val="00266C63"/>
    <w:rsid w:val="002670B0"/>
    <w:rsid w:val="002679B9"/>
    <w:rsid w:val="00272C76"/>
    <w:rsid w:val="00273188"/>
    <w:rsid w:val="00274532"/>
    <w:rsid w:val="002754E9"/>
    <w:rsid w:val="0027751D"/>
    <w:rsid w:val="002777B8"/>
    <w:rsid w:val="0028135B"/>
    <w:rsid w:val="00283099"/>
    <w:rsid w:val="00283950"/>
    <w:rsid w:val="002839C5"/>
    <w:rsid w:val="00284685"/>
    <w:rsid w:val="00285214"/>
    <w:rsid w:val="00286E00"/>
    <w:rsid w:val="002870B6"/>
    <w:rsid w:val="00291A89"/>
    <w:rsid w:val="00293C5A"/>
    <w:rsid w:val="00293EB7"/>
    <w:rsid w:val="00294725"/>
    <w:rsid w:val="00294EAF"/>
    <w:rsid w:val="00294F5E"/>
    <w:rsid w:val="00295A94"/>
    <w:rsid w:val="00295AEE"/>
    <w:rsid w:val="0029676F"/>
    <w:rsid w:val="00296877"/>
    <w:rsid w:val="002970D4"/>
    <w:rsid w:val="002976FD"/>
    <w:rsid w:val="00297DE0"/>
    <w:rsid w:val="002A1443"/>
    <w:rsid w:val="002A176F"/>
    <w:rsid w:val="002A1797"/>
    <w:rsid w:val="002A1B15"/>
    <w:rsid w:val="002A21E6"/>
    <w:rsid w:val="002A25F2"/>
    <w:rsid w:val="002A3CE6"/>
    <w:rsid w:val="002A4194"/>
    <w:rsid w:val="002A4A7B"/>
    <w:rsid w:val="002A573F"/>
    <w:rsid w:val="002A5A94"/>
    <w:rsid w:val="002A60ED"/>
    <w:rsid w:val="002A611E"/>
    <w:rsid w:val="002A6128"/>
    <w:rsid w:val="002B15CD"/>
    <w:rsid w:val="002B3A88"/>
    <w:rsid w:val="002B4D94"/>
    <w:rsid w:val="002B5CF3"/>
    <w:rsid w:val="002B66AD"/>
    <w:rsid w:val="002B72C1"/>
    <w:rsid w:val="002B7AD6"/>
    <w:rsid w:val="002B7F0B"/>
    <w:rsid w:val="002C0162"/>
    <w:rsid w:val="002C1544"/>
    <w:rsid w:val="002C18B4"/>
    <w:rsid w:val="002C22A2"/>
    <w:rsid w:val="002C2C6B"/>
    <w:rsid w:val="002C3316"/>
    <w:rsid w:val="002C3DCC"/>
    <w:rsid w:val="002C473E"/>
    <w:rsid w:val="002C474B"/>
    <w:rsid w:val="002C4F1C"/>
    <w:rsid w:val="002C5603"/>
    <w:rsid w:val="002C5C0C"/>
    <w:rsid w:val="002C6231"/>
    <w:rsid w:val="002C6D92"/>
    <w:rsid w:val="002C75F7"/>
    <w:rsid w:val="002C7725"/>
    <w:rsid w:val="002C7A00"/>
    <w:rsid w:val="002C7AE2"/>
    <w:rsid w:val="002C7EF8"/>
    <w:rsid w:val="002D0079"/>
    <w:rsid w:val="002D0685"/>
    <w:rsid w:val="002D0DDD"/>
    <w:rsid w:val="002D1829"/>
    <w:rsid w:val="002D1D22"/>
    <w:rsid w:val="002D28E8"/>
    <w:rsid w:val="002D2A69"/>
    <w:rsid w:val="002D2BE9"/>
    <w:rsid w:val="002D3272"/>
    <w:rsid w:val="002D361B"/>
    <w:rsid w:val="002D431E"/>
    <w:rsid w:val="002D46D5"/>
    <w:rsid w:val="002E0232"/>
    <w:rsid w:val="002E122F"/>
    <w:rsid w:val="002E2527"/>
    <w:rsid w:val="002E2911"/>
    <w:rsid w:val="002E2C3A"/>
    <w:rsid w:val="002E52EC"/>
    <w:rsid w:val="002E6349"/>
    <w:rsid w:val="002E6683"/>
    <w:rsid w:val="002F01D6"/>
    <w:rsid w:val="002F0D6C"/>
    <w:rsid w:val="002F11D7"/>
    <w:rsid w:val="002F125C"/>
    <w:rsid w:val="002F1375"/>
    <w:rsid w:val="002F2808"/>
    <w:rsid w:val="002F3630"/>
    <w:rsid w:val="002F406D"/>
    <w:rsid w:val="002F47D7"/>
    <w:rsid w:val="002F4D8C"/>
    <w:rsid w:val="002F767F"/>
    <w:rsid w:val="0030067A"/>
    <w:rsid w:val="00301466"/>
    <w:rsid w:val="0030194C"/>
    <w:rsid w:val="003020B1"/>
    <w:rsid w:val="003024CA"/>
    <w:rsid w:val="0030291F"/>
    <w:rsid w:val="003032EE"/>
    <w:rsid w:val="0030677F"/>
    <w:rsid w:val="00306805"/>
    <w:rsid w:val="00306CBC"/>
    <w:rsid w:val="00306D0A"/>
    <w:rsid w:val="00306EE3"/>
    <w:rsid w:val="0031010C"/>
    <w:rsid w:val="0031062C"/>
    <w:rsid w:val="003117E2"/>
    <w:rsid w:val="00311A11"/>
    <w:rsid w:val="0031247A"/>
    <w:rsid w:val="003130D4"/>
    <w:rsid w:val="00313338"/>
    <w:rsid w:val="00313C0D"/>
    <w:rsid w:val="00314373"/>
    <w:rsid w:val="0031480A"/>
    <w:rsid w:val="00314B4C"/>
    <w:rsid w:val="003154F0"/>
    <w:rsid w:val="00315F54"/>
    <w:rsid w:val="00316F46"/>
    <w:rsid w:val="00317AB7"/>
    <w:rsid w:val="00321326"/>
    <w:rsid w:val="003224AA"/>
    <w:rsid w:val="00322500"/>
    <w:rsid w:val="003225FD"/>
    <w:rsid w:val="00324BFB"/>
    <w:rsid w:val="00325D9C"/>
    <w:rsid w:val="00326579"/>
    <w:rsid w:val="00326A50"/>
    <w:rsid w:val="00326AFA"/>
    <w:rsid w:val="00327C46"/>
    <w:rsid w:val="00330CC2"/>
    <w:rsid w:val="00330FB1"/>
    <w:rsid w:val="003316AB"/>
    <w:rsid w:val="00331749"/>
    <w:rsid w:val="00331CCC"/>
    <w:rsid w:val="00331E38"/>
    <w:rsid w:val="00331FD9"/>
    <w:rsid w:val="00332AA4"/>
    <w:rsid w:val="00333E85"/>
    <w:rsid w:val="00335666"/>
    <w:rsid w:val="00337176"/>
    <w:rsid w:val="0033723E"/>
    <w:rsid w:val="003373B3"/>
    <w:rsid w:val="003374D8"/>
    <w:rsid w:val="00337ABA"/>
    <w:rsid w:val="00337F54"/>
    <w:rsid w:val="0034079C"/>
    <w:rsid w:val="00343675"/>
    <w:rsid w:val="00345B09"/>
    <w:rsid w:val="00346034"/>
    <w:rsid w:val="003469CD"/>
    <w:rsid w:val="00346EF1"/>
    <w:rsid w:val="00350518"/>
    <w:rsid w:val="00350A2E"/>
    <w:rsid w:val="00350B40"/>
    <w:rsid w:val="00351A93"/>
    <w:rsid w:val="00354776"/>
    <w:rsid w:val="003555CB"/>
    <w:rsid w:val="003557AE"/>
    <w:rsid w:val="00356346"/>
    <w:rsid w:val="00356A8C"/>
    <w:rsid w:val="003572C4"/>
    <w:rsid w:val="00357ACD"/>
    <w:rsid w:val="00361144"/>
    <w:rsid w:val="00361170"/>
    <w:rsid w:val="0036199E"/>
    <w:rsid w:val="00362093"/>
    <w:rsid w:val="0036259F"/>
    <w:rsid w:val="00362CC5"/>
    <w:rsid w:val="00363442"/>
    <w:rsid w:val="00364311"/>
    <w:rsid w:val="00365502"/>
    <w:rsid w:val="00365B2E"/>
    <w:rsid w:val="00365EAA"/>
    <w:rsid w:val="0036672E"/>
    <w:rsid w:val="0036691B"/>
    <w:rsid w:val="00366AC4"/>
    <w:rsid w:val="0036767F"/>
    <w:rsid w:val="003678C9"/>
    <w:rsid w:val="0037117E"/>
    <w:rsid w:val="00371674"/>
    <w:rsid w:val="003724D7"/>
    <w:rsid w:val="00372FCF"/>
    <w:rsid w:val="00375467"/>
    <w:rsid w:val="003754CD"/>
    <w:rsid w:val="00375FD5"/>
    <w:rsid w:val="003763EC"/>
    <w:rsid w:val="00376577"/>
    <w:rsid w:val="00376D0E"/>
    <w:rsid w:val="00376E4A"/>
    <w:rsid w:val="00377318"/>
    <w:rsid w:val="003809E0"/>
    <w:rsid w:val="00381071"/>
    <w:rsid w:val="0038108A"/>
    <w:rsid w:val="00381555"/>
    <w:rsid w:val="00382FBD"/>
    <w:rsid w:val="00382FF3"/>
    <w:rsid w:val="00384789"/>
    <w:rsid w:val="00384B86"/>
    <w:rsid w:val="00384C86"/>
    <w:rsid w:val="003857ED"/>
    <w:rsid w:val="00386EC7"/>
    <w:rsid w:val="00390561"/>
    <w:rsid w:val="00390A34"/>
    <w:rsid w:val="003925F2"/>
    <w:rsid w:val="00392E8A"/>
    <w:rsid w:val="003953B2"/>
    <w:rsid w:val="003959F9"/>
    <w:rsid w:val="00396211"/>
    <w:rsid w:val="003971D7"/>
    <w:rsid w:val="0039772E"/>
    <w:rsid w:val="003A09D4"/>
    <w:rsid w:val="003A149A"/>
    <w:rsid w:val="003A22D7"/>
    <w:rsid w:val="003A31FD"/>
    <w:rsid w:val="003A366B"/>
    <w:rsid w:val="003A3FD8"/>
    <w:rsid w:val="003A556B"/>
    <w:rsid w:val="003A5B90"/>
    <w:rsid w:val="003A6232"/>
    <w:rsid w:val="003A6E3A"/>
    <w:rsid w:val="003A7443"/>
    <w:rsid w:val="003A7449"/>
    <w:rsid w:val="003A75E5"/>
    <w:rsid w:val="003B0106"/>
    <w:rsid w:val="003B05A5"/>
    <w:rsid w:val="003B0EBB"/>
    <w:rsid w:val="003B0EE9"/>
    <w:rsid w:val="003B2E7A"/>
    <w:rsid w:val="003B3ADB"/>
    <w:rsid w:val="003B5089"/>
    <w:rsid w:val="003B50CF"/>
    <w:rsid w:val="003B5544"/>
    <w:rsid w:val="003B57D2"/>
    <w:rsid w:val="003B734D"/>
    <w:rsid w:val="003B7BB0"/>
    <w:rsid w:val="003C1285"/>
    <w:rsid w:val="003C1E53"/>
    <w:rsid w:val="003C32C3"/>
    <w:rsid w:val="003C3538"/>
    <w:rsid w:val="003C3543"/>
    <w:rsid w:val="003C652F"/>
    <w:rsid w:val="003C6E55"/>
    <w:rsid w:val="003C73C6"/>
    <w:rsid w:val="003C78B5"/>
    <w:rsid w:val="003C7AEC"/>
    <w:rsid w:val="003C7E7F"/>
    <w:rsid w:val="003D03A0"/>
    <w:rsid w:val="003D040E"/>
    <w:rsid w:val="003D0EE0"/>
    <w:rsid w:val="003D0F5E"/>
    <w:rsid w:val="003D17E8"/>
    <w:rsid w:val="003D239D"/>
    <w:rsid w:val="003D2C26"/>
    <w:rsid w:val="003D33E6"/>
    <w:rsid w:val="003D3BB4"/>
    <w:rsid w:val="003D415F"/>
    <w:rsid w:val="003D5901"/>
    <w:rsid w:val="003D6F65"/>
    <w:rsid w:val="003D7E71"/>
    <w:rsid w:val="003E104F"/>
    <w:rsid w:val="003E106A"/>
    <w:rsid w:val="003E161A"/>
    <w:rsid w:val="003E18A8"/>
    <w:rsid w:val="003E1AFE"/>
    <w:rsid w:val="003E2965"/>
    <w:rsid w:val="003E34FE"/>
    <w:rsid w:val="003E4520"/>
    <w:rsid w:val="003E4D44"/>
    <w:rsid w:val="003E539C"/>
    <w:rsid w:val="003E5601"/>
    <w:rsid w:val="003E5A45"/>
    <w:rsid w:val="003E5C04"/>
    <w:rsid w:val="003E75EE"/>
    <w:rsid w:val="003F104D"/>
    <w:rsid w:val="003F1ECC"/>
    <w:rsid w:val="003F2290"/>
    <w:rsid w:val="003F25C7"/>
    <w:rsid w:val="003F27C4"/>
    <w:rsid w:val="003F47F8"/>
    <w:rsid w:val="003F4A4E"/>
    <w:rsid w:val="003F5479"/>
    <w:rsid w:val="003F54AE"/>
    <w:rsid w:val="003F5A8B"/>
    <w:rsid w:val="003F6028"/>
    <w:rsid w:val="003F7640"/>
    <w:rsid w:val="0040112F"/>
    <w:rsid w:val="004014FB"/>
    <w:rsid w:val="00401AD3"/>
    <w:rsid w:val="00401DBB"/>
    <w:rsid w:val="00401DEF"/>
    <w:rsid w:val="004024BC"/>
    <w:rsid w:val="004024DB"/>
    <w:rsid w:val="00402532"/>
    <w:rsid w:val="00402C5F"/>
    <w:rsid w:val="0040438B"/>
    <w:rsid w:val="004048D2"/>
    <w:rsid w:val="00404B2A"/>
    <w:rsid w:val="00404ECA"/>
    <w:rsid w:val="00405B11"/>
    <w:rsid w:val="00406F0D"/>
    <w:rsid w:val="00406F40"/>
    <w:rsid w:val="004079E7"/>
    <w:rsid w:val="00407BC0"/>
    <w:rsid w:val="004102A6"/>
    <w:rsid w:val="00411042"/>
    <w:rsid w:val="00411940"/>
    <w:rsid w:val="00411E9D"/>
    <w:rsid w:val="00413241"/>
    <w:rsid w:val="004146EC"/>
    <w:rsid w:val="00414C5C"/>
    <w:rsid w:val="0041519B"/>
    <w:rsid w:val="0041560B"/>
    <w:rsid w:val="00416A02"/>
    <w:rsid w:val="00417099"/>
    <w:rsid w:val="004175E0"/>
    <w:rsid w:val="00417A2C"/>
    <w:rsid w:val="004201DF"/>
    <w:rsid w:val="00421027"/>
    <w:rsid w:val="00421577"/>
    <w:rsid w:val="00421E87"/>
    <w:rsid w:val="0042288F"/>
    <w:rsid w:val="00422CBE"/>
    <w:rsid w:val="00423142"/>
    <w:rsid w:val="00423D76"/>
    <w:rsid w:val="00423F6F"/>
    <w:rsid w:val="00424005"/>
    <w:rsid w:val="0042584B"/>
    <w:rsid w:val="004265E2"/>
    <w:rsid w:val="00426B1D"/>
    <w:rsid w:val="00427ED7"/>
    <w:rsid w:val="004303BC"/>
    <w:rsid w:val="00430C3D"/>
    <w:rsid w:val="00430D33"/>
    <w:rsid w:val="00431DAE"/>
    <w:rsid w:val="00432737"/>
    <w:rsid w:val="004331C1"/>
    <w:rsid w:val="00433A02"/>
    <w:rsid w:val="00433F44"/>
    <w:rsid w:val="004342B0"/>
    <w:rsid w:val="004342B2"/>
    <w:rsid w:val="004347AC"/>
    <w:rsid w:val="00434856"/>
    <w:rsid w:val="00435479"/>
    <w:rsid w:val="0043699B"/>
    <w:rsid w:val="00436AC9"/>
    <w:rsid w:val="00437A00"/>
    <w:rsid w:val="00437A57"/>
    <w:rsid w:val="004414B0"/>
    <w:rsid w:val="00442531"/>
    <w:rsid w:val="00442949"/>
    <w:rsid w:val="00443989"/>
    <w:rsid w:val="00444F46"/>
    <w:rsid w:val="00445749"/>
    <w:rsid w:val="00447987"/>
    <w:rsid w:val="00447CBC"/>
    <w:rsid w:val="00447D0E"/>
    <w:rsid w:val="00450056"/>
    <w:rsid w:val="00450383"/>
    <w:rsid w:val="00450757"/>
    <w:rsid w:val="00450B22"/>
    <w:rsid w:val="00451593"/>
    <w:rsid w:val="0045238D"/>
    <w:rsid w:val="0045515D"/>
    <w:rsid w:val="0045572F"/>
    <w:rsid w:val="00455EBE"/>
    <w:rsid w:val="004569C6"/>
    <w:rsid w:val="0045755B"/>
    <w:rsid w:val="00457A69"/>
    <w:rsid w:val="00457AE2"/>
    <w:rsid w:val="0046022D"/>
    <w:rsid w:val="00460264"/>
    <w:rsid w:val="004613FD"/>
    <w:rsid w:val="00462C27"/>
    <w:rsid w:val="004651D7"/>
    <w:rsid w:val="00465CB8"/>
    <w:rsid w:val="004662AD"/>
    <w:rsid w:val="004664E8"/>
    <w:rsid w:val="00467915"/>
    <w:rsid w:val="00467DEE"/>
    <w:rsid w:val="00467E1D"/>
    <w:rsid w:val="00470A0C"/>
    <w:rsid w:val="00470B2A"/>
    <w:rsid w:val="00471856"/>
    <w:rsid w:val="00471E87"/>
    <w:rsid w:val="00472D1B"/>
    <w:rsid w:val="0047334C"/>
    <w:rsid w:val="0047352C"/>
    <w:rsid w:val="004735FF"/>
    <w:rsid w:val="00475388"/>
    <w:rsid w:val="00475C15"/>
    <w:rsid w:val="0047620E"/>
    <w:rsid w:val="004766B8"/>
    <w:rsid w:val="00477B9D"/>
    <w:rsid w:val="00480833"/>
    <w:rsid w:val="00481735"/>
    <w:rsid w:val="00483242"/>
    <w:rsid w:val="00483A33"/>
    <w:rsid w:val="00484513"/>
    <w:rsid w:val="004846AD"/>
    <w:rsid w:val="00485911"/>
    <w:rsid w:val="00485D4E"/>
    <w:rsid w:val="00487AD2"/>
    <w:rsid w:val="00490718"/>
    <w:rsid w:val="004908B3"/>
    <w:rsid w:val="00490D82"/>
    <w:rsid w:val="0049158B"/>
    <w:rsid w:val="004919FF"/>
    <w:rsid w:val="00492C3B"/>
    <w:rsid w:val="004930F6"/>
    <w:rsid w:val="00493AC6"/>
    <w:rsid w:val="00494AE5"/>
    <w:rsid w:val="00495DC6"/>
    <w:rsid w:val="004969CF"/>
    <w:rsid w:val="00497513"/>
    <w:rsid w:val="004A1473"/>
    <w:rsid w:val="004A1482"/>
    <w:rsid w:val="004A1B1A"/>
    <w:rsid w:val="004A1C55"/>
    <w:rsid w:val="004A1F39"/>
    <w:rsid w:val="004A2470"/>
    <w:rsid w:val="004A5F05"/>
    <w:rsid w:val="004A6A53"/>
    <w:rsid w:val="004A6DAC"/>
    <w:rsid w:val="004A7995"/>
    <w:rsid w:val="004A7F70"/>
    <w:rsid w:val="004B0EE8"/>
    <w:rsid w:val="004B16E5"/>
    <w:rsid w:val="004B2A4C"/>
    <w:rsid w:val="004B30A1"/>
    <w:rsid w:val="004B31AF"/>
    <w:rsid w:val="004B3CA8"/>
    <w:rsid w:val="004B3F99"/>
    <w:rsid w:val="004B4B08"/>
    <w:rsid w:val="004B558B"/>
    <w:rsid w:val="004B5846"/>
    <w:rsid w:val="004B608D"/>
    <w:rsid w:val="004B66CA"/>
    <w:rsid w:val="004C1612"/>
    <w:rsid w:val="004C1D22"/>
    <w:rsid w:val="004C1EF3"/>
    <w:rsid w:val="004C1FBC"/>
    <w:rsid w:val="004C2144"/>
    <w:rsid w:val="004C2243"/>
    <w:rsid w:val="004C30BB"/>
    <w:rsid w:val="004C4887"/>
    <w:rsid w:val="004C549B"/>
    <w:rsid w:val="004C5BF4"/>
    <w:rsid w:val="004C6D8A"/>
    <w:rsid w:val="004C6EAB"/>
    <w:rsid w:val="004C79E4"/>
    <w:rsid w:val="004D0E00"/>
    <w:rsid w:val="004D1145"/>
    <w:rsid w:val="004D1C2F"/>
    <w:rsid w:val="004D3C56"/>
    <w:rsid w:val="004D40A3"/>
    <w:rsid w:val="004D4780"/>
    <w:rsid w:val="004D4908"/>
    <w:rsid w:val="004D4C2C"/>
    <w:rsid w:val="004D529A"/>
    <w:rsid w:val="004D5C34"/>
    <w:rsid w:val="004D6970"/>
    <w:rsid w:val="004D6E7C"/>
    <w:rsid w:val="004D7968"/>
    <w:rsid w:val="004E09FF"/>
    <w:rsid w:val="004E1648"/>
    <w:rsid w:val="004E2A88"/>
    <w:rsid w:val="004E33BF"/>
    <w:rsid w:val="004E3510"/>
    <w:rsid w:val="004E3DB6"/>
    <w:rsid w:val="004E427C"/>
    <w:rsid w:val="004E47C8"/>
    <w:rsid w:val="004E4F01"/>
    <w:rsid w:val="004E5682"/>
    <w:rsid w:val="004E5784"/>
    <w:rsid w:val="004E5852"/>
    <w:rsid w:val="004E664A"/>
    <w:rsid w:val="004E73A5"/>
    <w:rsid w:val="004E7C61"/>
    <w:rsid w:val="004F0114"/>
    <w:rsid w:val="004F1604"/>
    <w:rsid w:val="004F26ED"/>
    <w:rsid w:val="004F3B31"/>
    <w:rsid w:val="004F4E38"/>
    <w:rsid w:val="004F63DB"/>
    <w:rsid w:val="004F6DFF"/>
    <w:rsid w:val="004F72EF"/>
    <w:rsid w:val="005002C7"/>
    <w:rsid w:val="00500B9C"/>
    <w:rsid w:val="00500BEA"/>
    <w:rsid w:val="00501239"/>
    <w:rsid w:val="00501E2B"/>
    <w:rsid w:val="00502DC7"/>
    <w:rsid w:val="005030D2"/>
    <w:rsid w:val="00503428"/>
    <w:rsid w:val="0050430F"/>
    <w:rsid w:val="00504ACD"/>
    <w:rsid w:val="00506AED"/>
    <w:rsid w:val="00507ADE"/>
    <w:rsid w:val="00507BD9"/>
    <w:rsid w:val="00510687"/>
    <w:rsid w:val="0051097F"/>
    <w:rsid w:val="00510B51"/>
    <w:rsid w:val="005118E1"/>
    <w:rsid w:val="00512D0E"/>
    <w:rsid w:val="005138F1"/>
    <w:rsid w:val="005146C4"/>
    <w:rsid w:val="00514D99"/>
    <w:rsid w:val="00515171"/>
    <w:rsid w:val="00516CA2"/>
    <w:rsid w:val="00517246"/>
    <w:rsid w:val="00517DF2"/>
    <w:rsid w:val="00520709"/>
    <w:rsid w:val="0052094E"/>
    <w:rsid w:val="005209B5"/>
    <w:rsid w:val="00521B53"/>
    <w:rsid w:val="00521FE7"/>
    <w:rsid w:val="0052268C"/>
    <w:rsid w:val="00522B42"/>
    <w:rsid w:val="00522D43"/>
    <w:rsid w:val="00523242"/>
    <w:rsid w:val="005249ED"/>
    <w:rsid w:val="0052564F"/>
    <w:rsid w:val="00525903"/>
    <w:rsid w:val="005260E4"/>
    <w:rsid w:val="0052680E"/>
    <w:rsid w:val="0052707C"/>
    <w:rsid w:val="005276E3"/>
    <w:rsid w:val="00530171"/>
    <w:rsid w:val="005311A4"/>
    <w:rsid w:val="00532B42"/>
    <w:rsid w:val="005362F3"/>
    <w:rsid w:val="00537C1F"/>
    <w:rsid w:val="00537D12"/>
    <w:rsid w:val="00540A37"/>
    <w:rsid w:val="0054146C"/>
    <w:rsid w:val="005418E0"/>
    <w:rsid w:val="00541C8E"/>
    <w:rsid w:val="00542FCD"/>
    <w:rsid w:val="00543094"/>
    <w:rsid w:val="005431F5"/>
    <w:rsid w:val="0054346F"/>
    <w:rsid w:val="0054351D"/>
    <w:rsid w:val="005441E3"/>
    <w:rsid w:val="00544C44"/>
    <w:rsid w:val="00545C74"/>
    <w:rsid w:val="00546FD7"/>
    <w:rsid w:val="00547491"/>
    <w:rsid w:val="005475DD"/>
    <w:rsid w:val="00547FFA"/>
    <w:rsid w:val="00550039"/>
    <w:rsid w:val="005512BC"/>
    <w:rsid w:val="00551800"/>
    <w:rsid w:val="00552143"/>
    <w:rsid w:val="00554D75"/>
    <w:rsid w:val="005556E1"/>
    <w:rsid w:val="005562E4"/>
    <w:rsid w:val="0055645F"/>
    <w:rsid w:val="00556468"/>
    <w:rsid w:val="00557E02"/>
    <w:rsid w:val="005602EB"/>
    <w:rsid w:val="005605AF"/>
    <w:rsid w:val="005605F1"/>
    <w:rsid w:val="00562C15"/>
    <w:rsid w:val="005638A4"/>
    <w:rsid w:val="0056486D"/>
    <w:rsid w:val="005653FC"/>
    <w:rsid w:val="00566A97"/>
    <w:rsid w:val="00566EDA"/>
    <w:rsid w:val="00567A0F"/>
    <w:rsid w:val="00570AC0"/>
    <w:rsid w:val="005714ED"/>
    <w:rsid w:val="00571629"/>
    <w:rsid w:val="0057199D"/>
    <w:rsid w:val="0057214B"/>
    <w:rsid w:val="005721E2"/>
    <w:rsid w:val="005728B1"/>
    <w:rsid w:val="005733FD"/>
    <w:rsid w:val="005735C4"/>
    <w:rsid w:val="005740E3"/>
    <w:rsid w:val="0057429C"/>
    <w:rsid w:val="0057599A"/>
    <w:rsid w:val="00575AA0"/>
    <w:rsid w:val="0057650A"/>
    <w:rsid w:val="00576636"/>
    <w:rsid w:val="00576A7E"/>
    <w:rsid w:val="0057752E"/>
    <w:rsid w:val="005806E0"/>
    <w:rsid w:val="00580CCC"/>
    <w:rsid w:val="00581B34"/>
    <w:rsid w:val="0058216D"/>
    <w:rsid w:val="00582874"/>
    <w:rsid w:val="005830A1"/>
    <w:rsid w:val="005837DA"/>
    <w:rsid w:val="00584C64"/>
    <w:rsid w:val="005856DE"/>
    <w:rsid w:val="00586825"/>
    <w:rsid w:val="005906EC"/>
    <w:rsid w:val="00591513"/>
    <w:rsid w:val="00591F7B"/>
    <w:rsid w:val="00592507"/>
    <w:rsid w:val="005926CA"/>
    <w:rsid w:val="0059639B"/>
    <w:rsid w:val="005965DF"/>
    <w:rsid w:val="00596C19"/>
    <w:rsid w:val="00596C5E"/>
    <w:rsid w:val="00597C40"/>
    <w:rsid w:val="005A072C"/>
    <w:rsid w:val="005A24CD"/>
    <w:rsid w:val="005A3009"/>
    <w:rsid w:val="005A3082"/>
    <w:rsid w:val="005A34EF"/>
    <w:rsid w:val="005A3B5D"/>
    <w:rsid w:val="005A4A89"/>
    <w:rsid w:val="005A4D7E"/>
    <w:rsid w:val="005A5188"/>
    <w:rsid w:val="005A7528"/>
    <w:rsid w:val="005B1196"/>
    <w:rsid w:val="005B1BE4"/>
    <w:rsid w:val="005B2315"/>
    <w:rsid w:val="005B2F22"/>
    <w:rsid w:val="005B3467"/>
    <w:rsid w:val="005B4795"/>
    <w:rsid w:val="005B5618"/>
    <w:rsid w:val="005B6487"/>
    <w:rsid w:val="005B70C9"/>
    <w:rsid w:val="005B7387"/>
    <w:rsid w:val="005B7D4E"/>
    <w:rsid w:val="005C296A"/>
    <w:rsid w:val="005C35B2"/>
    <w:rsid w:val="005C3F39"/>
    <w:rsid w:val="005C43DF"/>
    <w:rsid w:val="005C4A07"/>
    <w:rsid w:val="005C524E"/>
    <w:rsid w:val="005C5F5D"/>
    <w:rsid w:val="005C5FCC"/>
    <w:rsid w:val="005C74AA"/>
    <w:rsid w:val="005C7CA0"/>
    <w:rsid w:val="005C7DBB"/>
    <w:rsid w:val="005D15CE"/>
    <w:rsid w:val="005D1A81"/>
    <w:rsid w:val="005D1B59"/>
    <w:rsid w:val="005D3613"/>
    <w:rsid w:val="005D48E5"/>
    <w:rsid w:val="005D51AD"/>
    <w:rsid w:val="005D5970"/>
    <w:rsid w:val="005D6114"/>
    <w:rsid w:val="005D6301"/>
    <w:rsid w:val="005D66E8"/>
    <w:rsid w:val="005D7610"/>
    <w:rsid w:val="005E019F"/>
    <w:rsid w:val="005E07A4"/>
    <w:rsid w:val="005E0A61"/>
    <w:rsid w:val="005E1192"/>
    <w:rsid w:val="005E2BF5"/>
    <w:rsid w:val="005E37DC"/>
    <w:rsid w:val="005E40B1"/>
    <w:rsid w:val="005E6CBA"/>
    <w:rsid w:val="005E7283"/>
    <w:rsid w:val="005E74E8"/>
    <w:rsid w:val="005E78C6"/>
    <w:rsid w:val="005E7B9A"/>
    <w:rsid w:val="005F0357"/>
    <w:rsid w:val="005F0E16"/>
    <w:rsid w:val="005F14CB"/>
    <w:rsid w:val="005F1CBA"/>
    <w:rsid w:val="005F254A"/>
    <w:rsid w:val="005F284B"/>
    <w:rsid w:val="005F35B1"/>
    <w:rsid w:val="005F3B51"/>
    <w:rsid w:val="005F5DA2"/>
    <w:rsid w:val="005F62C4"/>
    <w:rsid w:val="005F6353"/>
    <w:rsid w:val="005F63B7"/>
    <w:rsid w:val="005F6880"/>
    <w:rsid w:val="005F72F7"/>
    <w:rsid w:val="005F7831"/>
    <w:rsid w:val="005F78B8"/>
    <w:rsid w:val="00600034"/>
    <w:rsid w:val="00600B70"/>
    <w:rsid w:val="00602C6E"/>
    <w:rsid w:val="00602C86"/>
    <w:rsid w:val="00602DCF"/>
    <w:rsid w:val="006043A1"/>
    <w:rsid w:val="006043A2"/>
    <w:rsid w:val="00604F46"/>
    <w:rsid w:val="0060598C"/>
    <w:rsid w:val="00606C8F"/>
    <w:rsid w:val="00607A02"/>
    <w:rsid w:val="00607DFD"/>
    <w:rsid w:val="00610548"/>
    <w:rsid w:val="00610D06"/>
    <w:rsid w:val="00612C85"/>
    <w:rsid w:val="006136D2"/>
    <w:rsid w:val="006137A6"/>
    <w:rsid w:val="00613A23"/>
    <w:rsid w:val="00613F72"/>
    <w:rsid w:val="00613FE8"/>
    <w:rsid w:val="006150A5"/>
    <w:rsid w:val="0061517B"/>
    <w:rsid w:val="006151CE"/>
    <w:rsid w:val="0061577D"/>
    <w:rsid w:val="00615E0A"/>
    <w:rsid w:val="006169E8"/>
    <w:rsid w:val="00617137"/>
    <w:rsid w:val="0061754F"/>
    <w:rsid w:val="0061776F"/>
    <w:rsid w:val="00617BA2"/>
    <w:rsid w:val="00617C42"/>
    <w:rsid w:val="006209BB"/>
    <w:rsid w:val="0062335B"/>
    <w:rsid w:val="00625E70"/>
    <w:rsid w:val="00627D72"/>
    <w:rsid w:val="0063006A"/>
    <w:rsid w:val="00630B2D"/>
    <w:rsid w:val="006317B9"/>
    <w:rsid w:val="00631BB8"/>
    <w:rsid w:val="006321E5"/>
    <w:rsid w:val="00633A88"/>
    <w:rsid w:val="006346C2"/>
    <w:rsid w:val="00635072"/>
    <w:rsid w:val="0063509B"/>
    <w:rsid w:val="00635D38"/>
    <w:rsid w:val="00635DEF"/>
    <w:rsid w:val="0063701C"/>
    <w:rsid w:val="00637183"/>
    <w:rsid w:val="006375A4"/>
    <w:rsid w:val="00637F31"/>
    <w:rsid w:val="00641E0B"/>
    <w:rsid w:val="00642611"/>
    <w:rsid w:val="00642B11"/>
    <w:rsid w:val="006432D9"/>
    <w:rsid w:val="0064349F"/>
    <w:rsid w:val="00644533"/>
    <w:rsid w:val="006449C5"/>
    <w:rsid w:val="00644C11"/>
    <w:rsid w:val="006458AD"/>
    <w:rsid w:val="006471B9"/>
    <w:rsid w:val="00650C36"/>
    <w:rsid w:val="00651180"/>
    <w:rsid w:val="00651570"/>
    <w:rsid w:val="00653338"/>
    <w:rsid w:val="006538D4"/>
    <w:rsid w:val="00653C94"/>
    <w:rsid w:val="006544C3"/>
    <w:rsid w:val="006544E3"/>
    <w:rsid w:val="006549D8"/>
    <w:rsid w:val="00654EC0"/>
    <w:rsid w:val="00655244"/>
    <w:rsid w:val="0065580E"/>
    <w:rsid w:val="00656BB0"/>
    <w:rsid w:val="00656EE3"/>
    <w:rsid w:val="00657EFA"/>
    <w:rsid w:val="006612B7"/>
    <w:rsid w:val="00662118"/>
    <w:rsid w:val="00663B7E"/>
    <w:rsid w:val="00663D4E"/>
    <w:rsid w:val="00664ACC"/>
    <w:rsid w:val="00665CD4"/>
    <w:rsid w:val="00665D51"/>
    <w:rsid w:val="00665FD4"/>
    <w:rsid w:val="00670568"/>
    <w:rsid w:val="006708D0"/>
    <w:rsid w:val="0067092D"/>
    <w:rsid w:val="00670DC4"/>
    <w:rsid w:val="00671006"/>
    <w:rsid w:val="0067276A"/>
    <w:rsid w:val="00674A65"/>
    <w:rsid w:val="00676120"/>
    <w:rsid w:val="00676464"/>
    <w:rsid w:val="006768D1"/>
    <w:rsid w:val="00677739"/>
    <w:rsid w:val="00677DFE"/>
    <w:rsid w:val="006812F3"/>
    <w:rsid w:val="006820C6"/>
    <w:rsid w:val="00682A83"/>
    <w:rsid w:val="006838B9"/>
    <w:rsid w:val="0069043A"/>
    <w:rsid w:val="006905B5"/>
    <w:rsid w:val="00690CA0"/>
    <w:rsid w:val="006910FC"/>
    <w:rsid w:val="0069117F"/>
    <w:rsid w:val="0069133D"/>
    <w:rsid w:val="0069168D"/>
    <w:rsid w:val="00691A41"/>
    <w:rsid w:val="00691FD1"/>
    <w:rsid w:val="0069273E"/>
    <w:rsid w:val="00692D22"/>
    <w:rsid w:val="00692F50"/>
    <w:rsid w:val="0069415E"/>
    <w:rsid w:val="00696AAB"/>
    <w:rsid w:val="00697687"/>
    <w:rsid w:val="0069780B"/>
    <w:rsid w:val="006A035D"/>
    <w:rsid w:val="006A15C7"/>
    <w:rsid w:val="006A1C6F"/>
    <w:rsid w:val="006A1C75"/>
    <w:rsid w:val="006A227F"/>
    <w:rsid w:val="006A3433"/>
    <w:rsid w:val="006A3B1A"/>
    <w:rsid w:val="006A3BC6"/>
    <w:rsid w:val="006A3DD9"/>
    <w:rsid w:val="006A44D7"/>
    <w:rsid w:val="006A47FF"/>
    <w:rsid w:val="006A55DB"/>
    <w:rsid w:val="006A6396"/>
    <w:rsid w:val="006A644C"/>
    <w:rsid w:val="006A683B"/>
    <w:rsid w:val="006A748E"/>
    <w:rsid w:val="006A7495"/>
    <w:rsid w:val="006A772A"/>
    <w:rsid w:val="006A7B4D"/>
    <w:rsid w:val="006B08B5"/>
    <w:rsid w:val="006B2F04"/>
    <w:rsid w:val="006B34A7"/>
    <w:rsid w:val="006B38DB"/>
    <w:rsid w:val="006B3CBF"/>
    <w:rsid w:val="006B3DB9"/>
    <w:rsid w:val="006B4624"/>
    <w:rsid w:val="006B5D49"/>
    <w:rsid w:val="006B6442"/>
    <w:rsid w:val="006B6BFF"/>
    <w:rsid w:val="006B6E2E"/>
    <w:rsid w:val="006B7DB7"/>
    <w:rsid w:val="006C0D40"/>
    <w:rsid w:val="006C25F5"/>
    <w:rsid w:val="006C2C6E"/>
    <w:rsid w:val="006C38BD"/>
    <w:rsid w:val="006C4BA2"/>
    <w:rsid w:val="006C4C7E"/>
    <w:rsid w:val="006C7A72"/>
    <w:rsid w:val="006C7FFC"/>
    <w:rsid w:val="006D01E9"/>
    <w:rsid w:val="006D0C02"/>
    <w:rsid w:val="006D56EF"/>
    <w:rsid w:val="006D6551"/>
    <w:rsid w:val="006D6FC3"/>
    <w:rsid w:val="006D734A"/>
    <w:rsid w:val="006D7784"/>
    <w:rsid w:val="006D7861"/>
    <w:rsid w:val="006D7F51"/>
    <w:rsid w:val="006E0E15"/>
    <w:rsid w:val="006E13EC"/>
    <w:rsid w:val="006E2462"/>
    <w:rsid w:val="006E26AB"/>
    <w:rsid w:val="006E3DC0"/>
    <w:rsid w:val="006E459F"/>
    <w:rsid w:val="006E6D11"/>
    <w:rsid w:val="006E6FC8"/>
    <w:rsid w:val="006E7A0C"/>
    <w:rsid w:val="006E7A57"/>
    <w:rsid w:val="006E7BCC"/>
    <w:rsid w:val="006E7D88"/>
    <w:rsid w:val="006E7D91"/>
    <w:rsid w:val="006F129B"/>
    <w:rsid w:val="006F13C8"/>
    <w:rsid w:val="006F1D08"/>
    <w:rsid w:val="006F1D1E"/>
    <w:rsid w:val="006F2203"/>
    <w:rsid w:val="006F2428"/>
    <w:rsid w:val="006F2561"/>
    <w:rsid w:val="006F3B3B"/>
    <w:rsid w:val="006F451D"/>
    <w:rsid w:val="006F46D1"/>
    <w:rsid w:val="006F496A"/>
    <w:rsid w:val="006F5234"/>
    <w:rsid w:val="006F52A0"/>
    <w:rsid w:val="007002FA"/>
    <w:rsid w:val="007008E3"/>
    <w:rsid w:val="00701634"/>
    <w:rsid w:val="00701E8F"/>
    <w:rsid w:val="0070257B"/>
    <w:rsid w:val="00702742"/>
    <w:rsid w:val="00702796"/>
    <w:rsid w:val="00702F9F"/>
    <w:rsid w:val="00702FD1"/>
    <w:rsid w:val="0070333E"/>
    <w:rsid w:val="00705A67"/>
    <w:rsid w:val="0070780E"/>
    <w:rsid w:val="007079FC"/>
    <w:rsid w:val="00710273"/>
    <w:rsid w:val="0071050D"/>
    <w:rsid w:val="00710A53"/>
    <w:rsid w:val="00711AE7"/>
    <w:rsid w:val="00711E8B"/>
    <w:rsid w:val="0071288B"/>
    <w:rsid w:val="00712999"/>
    <w:rsid w:val="00712E4D"/>
    <w:rsid w:val="00713347"/>
    <w:rsid w:val="00713A2D"/>
    <w:rsid w:val="00714FC8"/>
    <w:rsid w:val="00715CC7"/>
    <w:rsid w:val="00716120"/>
    <w:rsid w:val="007162A2"/>
    <w:rsid w:val="00717429"/>
    <w:rsid w:val="007174C5"/>
    <w:rsid w:val="00717844"/>
    <w:rsid w:val="00717A1B"/>
    <w:rsid w:val="00717CC2"/>
    <w:rsid w:val="00720D04"/>
    <w:rsid w:val="00721139"/>
    <w:rsid w:val="00721F2A"/>
    <w:rsid w:val="007230CE"/>
    <w:rsid w:val="007253B9"/>
    <w:rsid w:val="00725957"/>
    <w:rsid w:val="0072641B"/>
    <w:rsid w:val="0072663C"/>
    <w:rsid w:val="007300EB"/>
    <w:rsid w:val="00730265"/>
    <w:rsid w:val="0073035E"/>
    <w:rsid w:val="007311D3"/>
    <w:rsid w:val="007315DD"/>
    <w:rsid w:val="007345A0"/>
    <w:rsid w:val="00734745"/>
    <w:rsid w:val="00734E27"/>
    <w:rsid w:val="00735CDA"/>
    <w:rsid w:val="007364FE"/>
    <w:rsid w:val="007369C7"/>
    <w:rsid w:val="00737412"/>
    <w:rsid w:val="007376D4"/>
    <w:rsid w:val="00740B4D"/>
    <w:rsid w:val="00741774"/>
    <w:rsid w:val="00741E36"/>
    <w:rsid w:val="0074231A"/>
    <w:rsid w:val="0074244D"/>
    <w:rsid w:val="00742DAD"/>
    <w:rsid w:val="00743D96"/>
    <w:rsid w:val="0074545F"/>
    <w:rsid w:val="007455C6"/>
    <w:rsid w:val="007455FA"/>
    <w:rsid w:val="00745ED5"/>
    <w:rsid w:val="00745FEC"/>
    <w:rsid w:val="00746EF2"/>
    <w:rsid w:val="00747568"/>
    <w:rsid w:val="007504EC"/>
    <w:rsid w:val="007518A3"/>
    <w:rsid w:val="00752CFD"/>
    <w:rsid w:val="00753616"/>
    <w:rsid w:val="007540FA"/>
    <w:rsid w:val="0075439D"/>
    <w:rsid w:val="00755126"/>
    <w:rsid w:val="00755E21"/>
    <w:rsid w:val="00756875"/>
    <w:rsid w:val="007568B8"/>
    <w:rsid w:val="00756DF6"/>
    <w:rsid w:val="00757284"/>
    <w:rsid w:val="007572A7"/>
    <w:rsid w:val="00757F69"/>
    <w:rsid w:val="00760356"/>
    <w:rsid w:val="00761B3E"/>
    <w:rsid w:val="0076335E"/>
    <w:rsid w:val="00763F82"/>
    <w:rsid w:val="00766679"/>
    <w:rsid w:val="00766C14"/>
    <w:rsid w:val="007673B6"/>
    <w:rsid w:val="00767A61"/>
    <w:rsid w:val="007705E1"/>
    <w:rsid w:val="00770781"/>
    <w:rsid w:val="00770C68"/>
    <w:rsid w:val="0077150A"/>
    <w:rsid w:val="00773B65"/>
    <w:rsid w:val="007743CB"/>
    <w:rsid w:val="0077453B"/>
    <w:rsid w:val="00777837"/>
    <w:rsid w:val="00780103"/>
    <w:rsid w:val="00780B47"/>
    <w:rsid w:val="007810C4"/>
    <w:rsid w:val="00782E44"/>
    <w:rsid w:val="00782E46"/>
    <w:rsid w:val="007850DA"/>
    <w:rsid w:val="00786548"/>
    <w:rsid w:val="0078677F"/>
    <w:rsid w:val="0078723B"/>
    <w:rsid w:val="00787A8E"/>
    <w:rsid w:val="00790776"/>
    <w:rsid w:val="00791291"/>
    <w:rsid w:val="00794215"/>
    <w:rsid w:val="00794231"/>
    <w:rsid w:val="00795F00"/>
    <w:rsid w:val="0079703D"/>
    <w:rsid w:val="00797981"/>
    <w:rsid w:val="00797BF1"/>
    <w:rsid w:val="00797EA7"/>
    <w:rsid w:val="007A0749"/>
    <w:rsid w:val="007A09A4"/>
    <w:rsid w:val="007A188C"/>
    <w:rsid w:val="007A19F0"/>
    <w:rsid w:val="007A32FC"/>
    <w:rsid w:val="007A3868"/>
    <w:rsid w:val="007A4920"/>
    <w:rsid w:val="007A5475"/>
    <w:rsid w:val="007A5BFC"/>
    <w:rsid w:val="007A5CD8"/>
    <w:rsid w:val="007A6C1B"/>
    <w:rsid w:val="007A770C"/>
    <w:rsid w:val="007B02E5"/>
    <w:rsid w:val="007B055D"/>
    <w:rsid w:val="007B18D5"/>
    <w:rsid w:val="007B36B7"/>
    <w:rsid w:val="007B39DA"/>
    <w:rsid w:val="007B3C2E"/>
    <w:rsid w:val="007B3F27"/>
    <w:rsid w:val="007B4123"/>
    <w:rsid w:val="007B4913"/>
    <w:rsid w:val="007B5732"/>
    <w:rsid w:val="007B5D6F"/>
    <w:rsid w:val="007B6131"/>
    <w:rsid w:val="007B6734"/>
    <w:rsid w:val="007B760B"/>
    <w:rsid w:val="007B7947"/>
    <w:rsid w:val="007C0218"/>
    <w:rsid w:val="007C05FE"/>
    <w:rsid w:val="007C133C"/>
    <w:rsid w:val="007C380D"/>
    <w:rsid w:val="007C58A7"/>
    <w:rsid w:val="007C6066"/>
    <w:rsid w:val="007C7CE8"/>
    <w:rsid w:val="007D0BA3"/>
    <w:rsid w:val="007D1C6E"/>
    <w:rsid w:val="007D1E70"/>
    <w:rsid w:val="007D2F36"/>
    <w:rsid w:val="007D3CD3"/>
    <w:rsid w:val="007D51DE"/>
    <w:rsid w:val="007D547D"/>
    <w:rsid w:val="007D5AF2"/>
    <w:rsid w:val="007D5B59"/>
    <w:rsid w:val="007D5DAA"/>
    <w:rsid w:val="007D5E70"/>
    <w:rsid w:val="007D6310"/>
    <w:rsid w:val="007E5261"/>
    <w:rsid w:val="007E715A"/>
    <w:rsid w:val="007F0CBB"/>
    <w:rsid w:val="007F0F50"/>
    <w:rsid w:val="007F1090"/>
    <w:rsid w:val="007F2829"/>
    <w:rsid w:val="007F2FCA"/>
    <w:rsid w:val="007F49CF"/>
    <w:rsid w:val="007F4BD2"/>
    <w:rsid w:val="007F4F11"/>
    <w:rsid w:val="007F6325"/>
    <w:rsid w:val="007F6DB8"/>
    <w:rsid w:val="007F6EF1"/>
    <w:rsid w:val="007F7CEF"/>
    <w:rsid w:val="007F7D2A"/>
    <w:rsid w:val="008001CE"/>
    <w:rsid w:val="00800249"/>
    <w:rsid w:val="008017EA"/>
    <w:rsid w:val="00803644"/>
    <w:rsid w:val="00810823"/>
    <w:rsid w:val="00810E0E"/>
    <w:rsid w:val="00812337"/>
    <w:rsid w:val="00812B66"/>
    <w:rsid w:val="00813636"/>
    <w:rsid w:val="00813EFB"/>
    <w:rsid w:val="00814873"/>
    <w:rsid w:val="008160BD"/>
    <w:rsid w:val="00816744"/>
    <w:rsid w:val="00816E05"/>
    <w:rsid w:val="00816FF0"/>
    <w:rsid w:val="00817166"/>
    <w:rsid w:val="008174A5"/>
    <w:rsid w:val="00817D40"/>
    <w:rsid w:val="0082009D"/>
    <w:rsid w:val="00820308"/>
    <w:rsid w:val="008204C5"/>
    <w:rsid w:val="00820E88"/>
    <w:rsid w:val="00820F63"/>
    <w:rsid w:val="0082144B"/>
    <w:rsid w:val="00821BC3"/>
    <w:rsid w:val="00824C3A"/>
    <w:rsid w:val="00825284"/>
    <w:rsid w:val="00826692"/>
    <w:rsid w:val="00826BA8"/>
    <w:rsid w:val="00826D33"/>
    <w:rsid w:val="00830A25"/>
    <w:rsid w:val="00832230"/>
    <w:rsid w:val="0083346F"/>
    <w:rsid w:val="008350F1"/>
    <w:rsid w:val="008361BB"/>
    <w:rsid w:val="0083632E"/>
    <w:rsid w:val="00837010"/>
    <w:rsid w:val="00840FE3"/>
    <w:rsid w:val="0084162B"/>
    <w:rsid w:val="008431A3"/>
    <w:rsid w:val="00843A0C"/>
    <w:rsid w:val="00845BBB"/>
    <w:rsid w:val="00851204"/>
    <w:rsid w:val="00851EFE"/>
    <w:rsid w:val="00852F11"/>
    <w:rsid w:val="00853315"/>
    <w:rsid w:val="00853693"/>
    <w:rsid w:val="00853F8C"/>
    <w:rsid w:val="008541ED"/>
    <w:rsid w:val="00854464"/>
    <w:rsid w:val="008565B6"/>
    <w:rsid w:val="0085788C"/>
    <w:rsid w:val="00860322"/>
    <w:rsid w:val="008607D7"/>
    <w:rsid w:val="008609DE"/>
    <w:rsid w:val="00861EFB"/>
    <w:rsid w:val="008621F5"/>
    <w:rsid w:val="008622CC"/>
    <w:rsid w:val="00863B60"/>
    <w:rsid w:val="00863D61"/>
    <w:rsid w:val="008654FC"/>
    <w:rsid w:val="008662F6"/>
    <w:rsid w:val="00866469"/>
    <w:rsid w:val="008674C9"/>
    <w:rsid w:val="00870077"/>
    <w:rsid w:val="00872E8E"/>
    <w:rsid w:val="008750B1"/>
    <w:rsid w:val="008758D0"/>
    <w:rsid w:val="008763C1"/>
    <w:rsid w:val="00876B2E"/>
    <w:rsid w:val="00877FC5"/>
    <w:rsid w:val="00880B0B"/>
    <w:rsid w:val="00880CBC"/>
    <w:rsid w:val="00881148"/>
    <w:rsid w:val="0088158A"/>
    <w:rsid w:val="00881EA6"/>
    <w:rsid w:val="0088244A"/>
    <w:rsid w:val="0088392A"/>
    <w:rsid w:val="00884739"/>
    <w:rsid w:val="00884895"/>
    <w:rsid w:val="00886B50"/>
    <w:rsid w:val="00886FB5"/>
    <w:rsid w:val="008900D7"/>
    <w:rsid w:val="0089047D"/>
    <w:rsid w:val="00891C6D"/>
    <w:rsid w:val="00891FD8"/>
    <w:rsid w:val="008922B0"/>
    <w:rsid w:val="00892B85"/>
    <w:rsid w:val="00893305"/>
    <w:rsid w:val="00893386"/>
    <w:rsid w:val="00895480"/>
    <w:rsid w:val="0089685A"/>
    <w:rsid w:val="00896D77"/>
    <w:rsid w:val="00897050"/>
    <w:rsid w:val="00897328"/>
    <w:rsid w:val="008973C9"/>
    <w:rsid w:val="00897A27"/>
    <w:rsid w:val="008A1DD3"/>
    <w:rsid w:val="008A50EE"/>
    <w:rsid w:val="008A664B"/>
    <w:rsid w:val="008A69D5"/>
    <w:rsid w:val="008A77CE"/>
    <w:rsid w:val="008B0A81"/>
    <w:rsid w:val="008B1D96"/>
    <w:rsid w:val="008B303D"/>
    <w:rsid w:val="008B384C"/>
    <w:rsid w:val="008B3A21"/>
    <w:rsid w:val="008B3E93"/>
    <w:rsid w:val="008B5E64"/>
    <w:rsid w:val="008B7096"/>
    <w:rsid w:val="008B72DE"/>
    <w:rsid w:val="008B782D"/>
    <w:rsid w:val="008B7D3D"/>
    <w:rsid w:val="008C069E"/>
    <w:rsid w:val="008C0DA0"/>
    <w:rsid w:val="008C20ED"/>
    <w:rsid w:val="008C2F59"/>
    <w:rsid w:val="008C3B35"/>
    <w:rsid w:val="008C4D1B"/>
    <w:rsid w:val="008C4E88"/>
    <w:rsid w:val="008C5545"/>
    <w:rsid w:val="008C5A5A"/>
    <w:rsid w:val="008C7EF6"/>
    <w:rsid w:val="008D0F6C"/>
    <w:rsid w:val="008D122C"/>
    <w:rsid w:val="008D12CB"/>
    <w:rsid w:val="008D192E"/>
    <w:rsid w:val="008D20FC"/>
    <w:rsid w:val="008D24C3"/>
    <w:rsid w:val="008D2AF7"/>
    <w:rsid w:val="008D2CF9"/>
    <w:rsid w:val="008D2DF1"/>
    <w:rsid w:val="008D4D04"/>
    <w:rsid w:val="008D4ED2"/>
    <w:rsid w:val="008D4F9F"/>
    <w:rsid w:val="008D75B1"/>
    <w:rsid w:val="008D7CEA"/>
    <w:rsid w:val="008E0D8A"/>
    <w:rsid w:val="008E0EF2"/>
    <w:rsid w:val="008E1115"/>
    <w:rsid w:val="008E168C"/>
    <w:rsid w:val="008E209A"/>
    <w:rsid w:val="008E240F"/>
    <w:rsid w:val="008E2DDA"/>
    <w:rsid w:val="008E301A"/>
    <w:rsid w:val="008E37FF"/>
    <w:rsid w:val="008E3DE7"/>
    <w:rsid w:val="008E6CD0"/>
    <w:rsid w:val="008E7504"/>
    <w:rsid w:val="008E7CDE"/>
    <w:rsid w:val="008F11F9"/>
    <w:rsid w:val="008F16CE"/>
    <w:rsid w:val="008F3761"/>
    <w:rsid w:val="008F416D"/>
    <w:rsid w:val="008F4C5D"/>
    <w:rsid w:val="008F4C64"/>
    <w:rsid w:val="008F4E0B"/>
    <w:rsid w:val="008F4E1D"/>
    <w:rsid w:val="008F4EFD"/>
    <w:rsid w:val="008F59B3"/>
    <w:rsid w:val="008F5DA4"/>
    <w:rsid w:val="008F63DD"/>
    <w:rsid w:val="008F6B5B"/>
    <w:rsid w:val="008F70BC"/>
    <w:rsid w:val="009029A5"/>
    <w:rsid w:val="00902CFA"/>
    <w:rsid w:val="009031EC"/>
    <w:rsid w:val="009039EA"/>
    <w:rsid w:val="00903BFE"/>
    <w:rsid w:val="00903C77"/>
    <w:rsid w:val="00904A7D"/>
    <w:rsid w:val="0090502F"/>
    <w:rsid w:val="00906539"/>
    <w:rsid w:val="00906D38"/>
    <w:rsid w:val="00907884"/>
    <w:rsid w:val="00907918"/>
    <w:rsid w:val="00907D12"/>
    <w:rsid w:val="00907DF8"/>
    <w:rsid w:val="00907F5F"/>
    <w:rsid w:val="009114FA"/>
    <w:rsid w:val="00911621"/>
    <w:rsid w:val="00911934"/>
    <w:rsid w:val="00912102"/>
    <w:rsid w:val="00912EE1"/>
    <w:rsid w:val="00913363"/>
    <w:rsid w:val="009146DF"/>
    <w:rsid w:val="00914C1C"/>
    <w:rsid w:val="00914D2F"/>
    <w:rsid w:val="0091527B"/>
    <w:rsid w:val="0091569D"/>
    <w:rsid w:val="009166DD"/>
    <w:rsid w:val="0092001E"/>
    <w:rsid w:val="009201A1"/>
    <w:rsid w:val="00920B5F"/>
    <w:rsid w:val="00920E2F"/>
    <w:rsid w:val="00921903"/>
    <w:rsid w:val="009232D8"/>
    <w:rsid w:val="00923440"/>
    <w:rsid w:val="009241BC"/>
    <w:rsid w:val="009245A9"/>
    <w:rsid w:val="00924B41"/>
    <w:rsid w:val="0092552F"/>
    <w:rsid w:val="0092594E"/>
    <w:rsid w:val="00925AC9"/>
    <w:rsid w:val="00926690"/>
    <w:rsid w:val="009266CF"/>
    <w:rsid w:val="0092705E"/>
    <w:rsid w:val="00927510"/>
    <w:rsid w:val="00930F9A"/>
    <w:rsid w:val="0093212A"/>
    <w:rsid w:val="00932797"/>
    <w:rsid w:val="009328BB"/>
    <w:rsid w:val="0093296B"/>
    <w:rsid w:val="0093327B"/>
    <w:rsid w:val="009333BA"/>
    <w:rsid w:val="009338DB"/>
    <w:rsid w:val="00933E07"/>
    <w:rsid w:val="00934D88"/>
    <w:rsid w:val="009361AD"/>
    <w:rsid w:val="009361F8"/>
    <w:rsid w:val="009363A0"/>
    <w:rsid w:val="00936AD3"/>
    <w:rsid w:val="00940004"/>
    <w:rsid w:val="0094031C"/>
    <w:rsid w:val="0094154D"/>
    <w:rsid w:val="00942574"/>
    <w:rsid w:val="00943187"/>
    <w:rsid w:val="009434DC"/>
    <w:rsid w:val="0094356F"/>
    <w:rsid w:val="00943B56"/>
    <w:rsid w:val="00943B73"/>
    <w:rsid w:val="00943BA6"/>
    <w:rsid w:val="009444DF"/>
    <w:rsid w:val="009445AA"/>
    <w:rsid w:val="00944A86"/>
    <w:rsid w:val="00946D81"/>
    <w:rsid w:val="009470C6"/>
    <w:rsid w:val="009503A0"/>
    <w:rsid w:val="00950639"/>
    <w:rsid w:val="0095089D"/>
    <w:rsid w:val="009508CE"/>
    <w:rsid w:val="00950C72"/>
    <w:rsid w:val="009510C0"/>
    <w:rsid w:val="00951146"/>
    <w:rsid w:val="00951FD0"/>
    <w:rsid w:val="00952928"/>
    <w:rsid w:val="0095296A"/>
    <w:rsid w:val="009535FB"/>
    <w:rsid w:val="0095374A"/>
    <w:rsid w:val="00953E7C"/>
    <w:rsid w:val="00954238"/>
    <w:rsid w:val="0095485D"/>
    <w:rsid w:val="009555C2"/>
    <w:rsid w:val="009556BF"/>
    <w:rsid w:val="00955E94"/>
    <w:rsid w:val="00956783"/>
    <w:rsid w:val="00957FF5"/>
    <w:rsid w:val="009605B9"/>
    <w:rsid w:val="009609FE"/>
    <w:rsid w:val="00960F1A"/>
    <w:rsid w:val="0096162B"/>
    <w:rsid w:val="00962253"/>
    <w:rsid w:val="00963272"/>
    <w:rsid w:val="009651BA"/>
    <w:rsid w:val="00965404"/>
    <w:rsid w:val="00965953"/>
    <w:rsid w:val="00966235"/>
    <w:rsid w:val="00966594"/>
    <w:rsid w:val="00966E21"/>
    <w:rsid w:val="009673F2"/>
    <w:rsid w:val="00970FA8"/>
    <w:rsid w:val="00971E52"/>
    <w:rsid w:val="0097234E"/>
    <w:rsid w:val="0097282C"/>
    <w:rsid w:val="00972B44"/>
    <w:rsid w:val="00973223"/>
    <w:rsid w:val="00973937"/>
    <w:rsid w:val="0097466C"/>
    <w:rsid w:val="009746E4"/>
    <w:rsid w:val="00974B52"/>
    <w:rsid w:val="0097671E"/>
    <w:rsid w:val="0098148D"/>
    <w:rsid w:val="009820E1"/>
    <w:rsid w:val="0098224E"/>
    <w:rsid w:val="009824F3"/>
    <w:rsid w:val="00982965"/>
    <w:rsid w:val="0098336B"/>
    <w:rsid w:val="009849B5"/>
    <w:rsid w:val="00984E98"/>
    <w:rsid w:val="0099003C"/>
    <w:rsid w:val="00991641"/>
    <w:rsid w:val="00991A20"/>
    <w:rsid w:val="00991EA3"/>
    <w:rsid w:val="00992048"/>
    <w:rsid w:val="00992229"/>
    <w:rsid w:val="00992480"/>
    <w:rsid w:val="00992B29"/>
    <w:rsid w:val="00992BEF"/>
    <w:rsid w:val="00992CF7"/>
    <w:rsid w:val="00993215"/>
    <w:rsid w:val="00993A8B"/>
    <w:rsid w:val="009948E4"/>
    <w:rsid w:val="00994D82"/>
    <w:rsid w:val="00995928"/>
    <w:rsid w:val="00995D75"/>
    <w:rsid w:val="009963D1"/>
    <w:rsid w:val="0099655F"/>
    <w:rsid w:val="00996E21"/>
    <w:rsid w:val="0099731C"/>
    <w:rsid w:val="009A02B8"/>
    <w:rsid w:val="009A0634"/>
    <w:rsid w:val="009A14ED"/>
    <w:rsid w:val="009A1E6F"/>
    <w:rsid w:val="009A2528"/>
    <w:rsid w:val="009A2637"/>
    <w:rsid w:val="009A32F9"/>
    <w:rsid w:val="009A3C6A"/>
    <w:rsid w:val="009A51CA"/>
    <w:rsid w:val="009A736E"/>
    <w:rsid w:val="009A74F2"/>
    <w:rsid w:val="009A7947"/>
    <w:rsid w:val="009A79C5"/>
    <w:rsid w:val="009A7A1A"/>
    <w:rsid w:val="009A7A61"/>
    <w:rsid w:val="009B1DCB"/>
    <w:rsid w:val="009B22B6"/>
    <w:rsid w:val="009B2D54"/>
    <w:rsid w:val="009B3C13"/>
    <w:rsid w:val="009B45BC"/>
    <w:rsid w:val="009B4738"/>
    <w:rsid w:val="009B488C"/>
    <w:rsid w:val="009B48C1"/>
    <w:rsid w:val="009B5F1E"/>
    <w:rsid w:val="009B61DE"/>
    <w:rsid w:val="009B6DA8"/>
    <w:rsid w:val="009B77A5"/>
    <w:rsid w:val="009B78AC"/>
    <w:rsid w:val="009B7F8A"/>
    <w:rsid w:val="009C0CD4"/>
    <w:rsid w:val="009C2536"/>
    <w:rsid w:val="009C2761"/>
    <w:rsid w:val="009C329B"/>
    <w:rsid w:val="009C3BB7"/>
    <w:rsid w:val="009C3C70"/>
    <w:rsid w:val="009C54D8"/>
    <w:rsid w:val="009C560F"/>
    <w:rsid w:val="009C5F22"/>
    <w:rsid w:val="009C63DA"/>
    <w:rsid w:val="009C75D9"/>
    <w:rsid w:val="009C7B8F"/>
    <w:rsid w:val="009D04DA"/>
    <w:rsid w:val="009D0A79"/>
    <w:rsid w:val="009D0F62"/>
    <w:rsid w:val="009D0FC0"/>
    <w:rsid w:val="009D1191"/>
    <w:rsid w:val="009D249B"/>
    <w:rsid w:val="009D2955"/>
    <w:rsid w:val="009D2E65"/>
    <w:rsid w:val="009D3616"/>
    <w:rsid w:val="009D4329"/>
    <w:rsid w:val="009D5198"/>
    <w:rsid w:val="009D5328"/>
    <w:rsid w:val="009D5D6B"/>
    <w:rsid w:val="009D7091"/>
    <w:rsid w:val="009D71B7"/>
    <w:rsid w:val="009D7600"/>
    <w:rsid w:val="009E08CF"/>
    <w:rsid w:val="009E0FF6"/>
    <w:rsid w:val="009E1C5D"/>
    <w:rsid w:val="009E2F2B"/>
    <w:rsid w:val="009E3470"/>
    <w:rsid w:val="009E365A"/>
    <w:rsid w:val="009E3BE1"/>
    <w:rsid w:val="009E3FE1"/>
    <w:rsid w:val="009E4371"/>
    <w:rsid w:val="009E450F"/>
    <w:rsid w:val="009E456D"/>
    <w:rsid w:val="009E45AD"/>
    <w:rsid w:val="009E5A75"/>
    <w:rsid w:val="009E6B55"/>
    <w:rsid w:val="009E6FA5"/>
    <w:rsid w:val="009E7060"/>
    <w:rsid w:val="009E7BDD"/>
    <w:rsid w:val="009E7C78"/>
    <w:rsid w:val="009F0787"/>
    <w:rsid w:val="009F0887"/>
    <w:rsid w:val="009F11B1"/>
    <w:rsid w:val="009F1598"/>
    <w:rsid w:val="009F1731"/>
    <w:rsid w:val="009F2745"/>
    <w:rsid w:val="009F29AC"/>
    <w:rsid w:val="009F396D"/>
    <w:rsid w:val="009F42B3"/>
    <w:rsid w:val="009F44D5"/>
    <w:rsid w:val="009F6484"/>
    <w:rsid w:val="009F7BA4"/>
    <w:rsid w:val="00A00342"/>
    <w:rsid w:val="00A01579"/>
    <w:rsid w:val="00A03ED2"/>
    <w:rsid w:val="00A056F2"/>
    <w:rsid w:val="00A07AC0"/>
    <w:rsid w:val="00A11617"/>
    <w:rsid w:val="00A11B74"/>
    <w:rsid w:val="00A125C0"/>
    <w:rsid w:val="00A140F5"/>
    <w:rsid w:val="00A14887"/>
    <w:rsid w:val="00A14A6D"/>
    <w:rsid w:val="00A15175"/>
    <w:rsid w:val="00A16133"/>
    <w:rsid w:val="00A163A2"/>
    <w:rsid w:val="00A163E7"/>
    <w:rsid w:val="00A166A4"/>
    <w:rsid w:val="00A16953"/>
    <w:rsid w:val="00A16E8D"/>
    <w:rsid w:val="00A16F69"/>
    <w:rsid w:val="00A178AB"/>
    <w:rsid w:val="00A21199"/>
    <w:rsid w:val="00A217C8"/>
    <w:rsid w:val="00A22356"/>
    <w:rsid w:val="00A2401A"/>
    <w:rsid w:val="00A24ABE"/>
    <w:rsid w:val="00A252F3"/>
    <w:rsid w:val="00A26516"/>
    <w:rsid w:val="00A26EEB"/>
    <w:rsid w:val="00A26F86"/>
    <w:rsid w:val="00A27B8D"/>
    <w:rsid w:val="00A27CF1"/>
    <w:rsid w:val="00A308C8"/>
    <w:rsid w:val="00A31F75"/>
    <w:rsid w:val="00A32734"/>
    <w:rsid w:val="00A32DA9"/>
    <w:rsid w:val="00A34BE8"/>
    <w:rsid w:val="00A34CB5"/>
    <w:rsid w:val="00A35C75"/>
    <w:rsid w:val="00A40F9A"/>
    <w:rsid w:val="00A4142C"/>
    <w:rsid w:val="00A41B7E"/>
    <w:rsid w:val="00A4212F"/>
    <w:rsid w:val="00A42436"/>
    <w:rsid w:val="00A436B1"/>
    <w:rsid w:val="00A442EC"/>
    <w:rsid w:val="00A446FF"/>
    <w:rsid w:val="00A45059"/>
    <w:rsid w:val="00A45AFC"/>
    <w:rsid w:val="00A46C18"/>
    <w:rsid w:val="00A479A1"/>
    <w:rsid w:val="00A47BB6"/>
    <w:rsid w:val="00A51D07"/>
    <w:rsid w:val="00A52C1C"/>
    <w:rsid w:val="00A53386"/>
    <w:rsid w:val="00A533B6"/>
    <w:rsid w:val="00A53691"/>
    <w:rsid w:val="00A539EA"/>
    <w:rsid w:val="00A53ABE"/>
    <w:rsid w:val="00A5424F"/>
    <w:rsid w:val="00A54666"/>
    <w:rsid w:val="00A54B00"/>
    <w:rsid w:val="00A54B0E"/>
    <w:rsid w:val="00A54C5E"/>
    <w:rsid w:val="00A55288"/>
    <w:rsid w:val="00A55731"/>
    <w:rsid w:val="00A56663"/>
    <w:rsid w:val="00A57B8E"/>
    <w:rsid w:val="00A57E02"/>
    <w:rsid w:val="00A610AD"/>
    <w:rsid w:val="00A6182A"/>
    <w:rsid w:val="00A61CC7"/>
    <w:rsid w:val="00A61F62"/>
    <w:rsid w:val="00A624BC"/>
    <w:rsid w:val="00A63F69"/>
    <w:rsid w:val="00A65783"/>
    <w:rsid w:val="00A65871"/>
    <w:rsid w:val="00A65E43"/>
    <w:rsid w:val="00A66688"/>
    <w:rsid w:val="00A66D6C"/>
    <w:rsid w:val="00A67ED2"/>
    <w:rsid w:val="00A7058C"/>
    <w:rsid w:val="00A7157E"/>
    <w:rsid w:val="00A71F1F"/>
    <w:rsid w:val="00A721C4"/>
    <w:rsid w:val="00A721EF"/>
    <w:rsid w:val="00A725AE"/>
    <w:rsid w:val="00A74231"/>
    <w:rsid w:val="00A74E2B"/>
    <w:rsid w:val="00A76FFB"/>
    <w:rsid w:val="00A77143"/>
    <w:rsid w:val="00A773D0"/>
    <w:rsid w:val="00A774B6"/>
    <w:rsid w:val="00A77E0C"/>
    <w:rsid w:val="00A80CD4"/>
    <w:rsid w:val="00A8106A"/>
    <w:rsid w:val="00A83BEB"/>
    <w:rsid w:val="00A84CCE"/>
    <w:rsid w:val="00A867E6"/>
    <w:rsid w:val="00A87963"/>
    <w:rsid w:val="00A87B2B"/>
    <w:rsid w:val="00A902DA"/>
    <w:rsid w:val="00A90A2D"/>
    <w:rsid w:val="00A90C0D"/>
    <w:rsid w:val="00A90D2D"/>
    <w:rsid w:val="00A9173E"/>
    <w:rsid w:val="00A919F4"/>
    <w:rsid w:val="00A9227A"/>
    <w:rsid w:val="00A926FA"/>
    <w:rsid w:val="00A92970"/>
    <w:rsid w:val="00A948AD"/>
    <w:rsid w:val="00A94FE8"/>
    <w:rsid w:val="00A95A06"/>
    <w:rsid w:val="00A965CB"/>
    <w:rsid w:val="00A96E62"/>
    <w:rsid w:val="00AA0AAB"/>
    <w:rsid w:val="00AA0DBD"/>
    <w:rsid w:val="00AA0DFF"/>
    <w:rsid w:val="00AA16D3"/>
    <w:rsid w:val="00AA2E0C"/>
    <w:rsid w:val="00AA3BC5"/>
    <w:rsid w:val="00AA4C83"/>
    <w:rsid w:val="00AA5216"/>
    <w:rsid w:val="00AA578F"/>
    <w:rsid w:val="00AA775C"/>
    <w:rsid w:val="00AA7A8B"/>
    <w:rsid w:val="00AA7AFC"/>
    <w:rsid w:val="00AB03F4"/>
    <w:rsid w:val="00AB03F8"/>
    <w:rsid w:val="00AB0AF7"/>
    <w:rsid w:val="00AB21ED"/>
    <w:rsid w:val="00AB2FDD"/>
    <w:rsid w:val="00AB3CDD"/>
    <w:rsid w:val="00AB3E8C"/>
    <w:rsid w:val="00AB6C0D"/>
    <w:rsid w:val="00AB73BD"/>
    <w:rsid w:val="00AB7710"/>
    <w:rsid w:val="00AC0B62"/>
    <w:rsid w:val="00AC0C2B"/>
    <w:rsid w:val="00AC132A"/>
    <w:rsid w:val="00AC1481"/>
    <w:rsid w:val="00AC1839"/>
    <w:rsid w:val="00AC261E"/>
    <w:rsid w:val="00AC4C0B"/>
    <w:rsid w:val="00AC5CF3"/>
    <w:rsid w:val="00AC646B"/>
    <w:rsid w:val="00AC69AF"/>
    <w:rsid w:val="00AC6CEB"/>
    <w:rsid w:val="00AC6D7C"/>
    <w:rsid w:val="00AD037B"/>
    <w:rsid w:val="00AD05C4"/>
    <w:rsid w:val="00AD0B95"/>
    <w:rsid w:val="00AD12A0"/>
    <w:rsid w:val="00AD198B"/>
    <w:rsid w:val="00AD1D4E"/>
    <w:rsid w:val="00AD1D8A"/>
    <w:rsid w:val="00AD1DAB"/>
    <w:rsid w:val="00AD362C"/>
    <w:rsid w:val="00AD39B2"/>
    <w:rsid w:val="00AD43CE"/>
    <w:rsid w:val="00AD450F"/>
    <w:rsid w:val="00AD46CD"/>
    <w:rsid w:val="00AD52DC"/>
    <w:rsid w:val="00AD534D"/>
    <w:rsid w:val="00AD5E14"/>
    <w:rsid w:val="00AD5FA0"/>
    <w:rsid w:val="00AD6ACC"/>
    <w:rsid w:val="00AD7591"/>
    <w:rsid w:val="00AD76E6"/>
    <w:rsid w:val="00AE0956"/>
    <w:rsid w:val="00AE298D"/>
    <w:rsid w:val="00AE2A23"/>
    <w:rsid w:val="00AE3A5E"/>
    <w:rsid w:val="00AE3B6E"/>
    <w:rsid w:val="00AE5BC6"/>
    <w:rsid w:val="00AE638C"/>
    <w:rsid w:val="00AE676E"/>
    <w:rsid w:val="00AE7B74"/>
    <w:rsid w:val="00AF2502"/>
    <w:rsid w:val="00AF2FE0"/>
    <w:rsid w:val="00AF3432"/>
    <w:rsid w:val="00AF3959"/>
    <w:rsid w:val="00AF58A5"/>
    <w:rsid w:val="00AF6387"/>
    <w:rsid w:val="00AF7008"/>
    <w:rsid w:val="00AF758B"/>
    <w:rsid w:val="00AF7D9A"/>
    <w:rsid w:val="00B00183"/>
    <w:rsid w:val="00B001AC"/>
    <w:rsid w:val="00B008E8"/>
    <w:rsid w:val="00B0165D"/>
    <w:rsid w:val="00B01EA6"/>
    <w:rsid w:val="00B02A47"/>
    <w:rsid w:val="00B02AB5"/>
    <w:rsid w:val="00B030EE"/>
    <w:rsid w:val="00B036EC"/>
    <w:rsid w:val="00B03983"/>
    <w:rsid w:val="00B039A5"/>
    <w:rsid w:val="00B0482A"/>
    <w:rsid w:val="00B049C9"/>
    <w:rsid w:val="00B05CA6"/>
    <w:rsid w:val="00B0676A"/>
    <w:rsid w:val="00B06CD6"/>
    <w:rsid w:val="00B07AD7"/>
    <w:rsid w:val="00B101A5"/>
    <w:rsid w:val="00B108FA"/>
    <w:rsid w:val="00B1140C"/>
    <w:rsid w:val="00B12B61"/>
    <w:rsid w:val="00B13889"/>
    <w:rsid w:val="00B1650A"/>
    <w:rsid w:val="00B17427"/>
    <w:rsid w:val="00B210A7"/>
    <w:rsid w:val="00B216BF"/>
    <w:rsid w:val="00B2273E"/>
    <w:rsid w:val="00B22BF2"/>
    <w:rsid w:val="00B2309B"/>
    <w:rsid w:val="00B246A6"/>
    <w:rsid w:val="00B24C6C"/>
    <w:rsid w:val="00B25144"/>
    <w:rsid w:val="00B25C61"/>
    <w:rsid w:val="00B25F2D"/>
    <w:rsid w:val="00B26654"/>
    <w:rsid w:val="00B26715"/>
    <w:rsid w:val="00B31C44"/>
    <w:rsid w:val="00B33300"/>
    <w:rsid w:val="00B33799"/>
    <w:rsid w:val="00B3382A"/>
    <w:rsid w:val="00B34150"/>
    <w:rsid w:val="00B34971"/>
    <w:rsid w:val="00B3506A"/>
    <w:rsid w:val="00B35957"/>
    <w:rsid w:val="00B36CC1"/>
    <w:rsid w:val="00B37EB4"/>
    <w:rsid w:val="00B4151C"/>
    <w:rsid w:val="00B433F3"/>
    <w:rsid w:val="00B43761"/>
    <w:rsid w:val="00B44270"/>
    <w:rsid w:val="00B44589"/>
    <w:rsid w:val="00B45816"/>
    <w:rsid w:val="00B46CAB"/>
    <w:rsid w:val="00B474D4"/>
    <w:rsid w:val="00B47B11"/>
    <w:rsid w:val="00B47C76"/>
    <w:rsid w:val="00B5015F"/>
    <w:rsid w:val="00B50BA1"/>
    <w:rsid w:val="00B51340"/>
    <w:rsid w:val="00B51C13"/>
    <w:rsid w:val="00B5208D"/>
    <w:rsid w:val="00B54358"/>
    <w:rsid w:val="00B54586"/>
    <w:rsid w:val="00B56473"/>
    <w:rsid w:val="00B579C9"/>
    <w:rsid w:val="00B60197"/>
    <w:rsid w:val="00B60553"/>
    <w:rsid w:val="00B60E27"/>
    <w:rsid w:val="00B6196B"/>
    <w:rsid w:val="00B62DFF"/>
    <w:rsid w:val="00B6335E"/>
    <w:rsid w:val="00B63689"/>
    <w:rsid w:val="00B6381D"/>
    <w:rsid w:val="00B65840"/>
    <w:rsid w:val="00B678DB"/>
    <w:rsid w:val="00B679D4"/>
    <w:rsid w:val="00B70646"/>
    <w:rsid w:val="00B7064C"/>
    <w:rsid w:val="00B707FC"/>
    <w:rsid w:val="00B7190B"/>
    <w:rsid w:val="00B72B9D"/>
    <w:rsid w:val="00B736C7"/>
    <w:rsid w:val="00B73B70"/>
    <w:rsid w:val="00B73D53"/>
    <w:rsid w:val="00B74D5B"/>
    <w:rsid w:val="00B7531D"/>
    <w:rsid w:val="00B76D0E"/>
    <w:rsid w:val="00B77DC6"/>
    <w:rsid w:val="00B80100"/>
    <w:rsid w:val="00B80BD0"/>
    <w:rsid w:val="00B8249C"/>
    <w:rsid w:val="00B82851"/>
    <w:rsid w:val="00B82CE0"/>
    <w:rsid w:val="00B836C7"/>
    <w:rsid w:val="00B837C2"/>
    <w:rsid w:val="00B83C1F"/>
    <w:rsid w:val="00B83E59"/>
    <w:rsid w:val="00B84080"/>
    <w:rsid w:val="00B84127"/>
    <w:rsid w:val="00B84E03"/>
    <w:rsid w:val="00B90352"/>
    <w:rsid w:val="00B903EE"/>
    <w:rsid w:val="00B91541"/>
    <w:rsid w:val="00B92557"/>
    <w:rsid w:val="00B9299E"/>
    <w:rsid w:val="00B93807"/>
    <w:rsid w:val="00B95AE8"/>
    <w:rsid w:val="00B9646F"/>
    <w:rsid w:val="00B965A0"/>
    <w:rsid w:val="00B96A18"/>
    <w:rsid w:val="00B9780B"/>
    <w:rsid w:val="00B97D3B"/>
    <w:rsid w:val="00BA2523"/>
    <w:rsid w:val="00BA2B81"/>
    <w:rsid w:val="00BA31B2"/>
    <w:rsid w:val="00BA33D9"/>
    <w:rsid w:val="00BA468C"/>
    <w:rsid w:val="00BA4AE4"/>
    <w:rsid w:val="00BA4B49"/>
    <w:rsid w:val="00BA577B"/>
    <w:rsid w:val="00BA6BCF"/>
    <w:rsid w:val="00BB1380"/>
    <w:rsid w:val="00BB1631"/>
    <w:rsid w:val="00BB16FB"/>
    <w:rsid w:val="00BB257D"/>
    <w:rsid w:val="00BB493C"/>
    <w:rsid w:val="00BB4B49"/>
    <w:rsid w:val="00BB4E26"/>
    <w:rsid w:val="00BB55D5"/>
    <w:rsid w:val="00BB5A11"/>
    <w:rsid w:val="00BB6DB9"/>
    <w:rsid w:val="00BB6EDF"/>
    <w:rsid w:val="00BB7CFA"/>
    <w:rsid w:val="00BC05A8"/>
    <w:rsid w:val="00BC1C70"/>
    <w:rsid w:val="00BC22C5"/>
    <w:rsid w:val="00BC2776"/>
    <w:rsid w:val="00BC325E"/>
    <w:rsid w:val="00BC35A6"/>
    <w:rsid w:val="00BC3AF0"/>
    <w:rsid w:val="00BC43B2"/>
    <w:rsid w:val="00BC4C5C"/>
    <w:rsid w:val="00BC5B7F"/>
    <w:rsid w:val="00BC5FD4"/>
    <w:rsid w:val="00BC7736"/>
    <w:rsid w:val="00BD0CF8"/>
    <w:rsid w:val="00BD1AA5"/>
    <w:rsid w:val="00BD2CC1"/>
    <w:rsid w:val="00BD4CD4"/>
    <w:rsid w:val="00BD5565"/>
    <w:rsid w:val="00BD565C"/>
    <w:rsid w:val="00BD584C"/>
    <w:rsid w:val="00BD5D9F"/>
    <w:rsid w:val="00BD6503"/>
    <w:rsid w:val="00BD6FE3"/>
    <w:rsid w:val="00BD722B"/>
    <w:rsid w:val="00BD726B"/>
    <w:rsid w:val="00BD777D"/>
    <w:rsid w:val="00BD7F63"/>
    <w:rsid w:val="00BE0718"/>
    <w:rsid w:val="00BE0E10"/>
    <w:rsid w:val="00BE0E38"/>
    <w:rsid w:val="00BE2CF3"/>
    <w:rsid w:val="00BE2EE2"/>
    <w:rsid w:val="00BE3ED0"/>
    <w:rsid w:val="00BE40B2"/>
    <w:rsid w:val="00BE67B3"/>
    <w:rsid w:val="00BE7411"/>
    <w:rsid w:val="00BE7508"/>
    <w:rsid w:val="00BF064F"/>
    <w:rsid w:val="00BF19C4"/>
    <w:rsid w:val="00BF1A04"/>
    <w:rsid w:val="00BF203B"/>
    <w:rsid w:val="00BF37E8"/>
    <w:rsid w:val="00BF5024"/>
    <w:rsid w:val="00BF5558"/>
    <w:rsid w:val="00BF55C8"/>
    <w:rsid w:val="00BF583F"/>
    <w:rsid w:val="00C002C7"/>
    <w:rsid w:val="00C02916"/>
    <w:rsid w:val="00C04581"/>
    <w:rsid w:val="00C057BC"/>
    <w:rsid w:val="00C0708E"/>
    <w:rsid w:val="00C07731"/>
    <w:rsid w:val="00C07A13"/>
    <w:rsid w:val="00C11A53"/>
    <w:rsid w:val="00C12757"/>
    <w:rsid w:val="00C12B5E"/>
    <w:rsid w:val="00C142AC"/>
    <w:rsid w:val="00C146C6"/>
    <w:rsid w:val="00C164D3"/>
    <w:rsid w:val="00C16CBA"/>
    <w:rsid w:val="00C17B7A"/>
    <w:rsid w:val="00C223CC"/>
    <w:rsid w:val="00C223D7"/>
    <w:rsid w:val="00C23BAD"/>
    <w:rsid w:val="00C26BB8"/>
    <w:rsid w:val="00C27052"/>
    <w:rsid w:val="00C275A2"/>
    <w:rsid w:val="00C30123"/>
    <w:rsid w:val="00C30E95"/>
    <w:rsid w:val="00C317E4"/>
    <w:rsid w:val="00C33393"/>
    <w:rsid w:val="00C338DE"/>
    <w:rsid w:val="00C354BF"/>
    <w:rsid w:val="00C35765"/>
    <w:rsid w:val="00C36617"/>
    <w:rsid w:val="00C3721D"/>
    <w:rsid w:val="00C3726E"/>
    <w:rsid w:val="00C37777"/>
    <w:rsid w:val="00C37816"/>
    <w:rsid w:val="00C37DE5"/>
    <w:rsid w:val="00C41E62"/>
    <w:rsid w:val="00C42488"/>
    <w:rsid w:val="00C42DDB"/>
    <w:rsid w:val="00C431AD"/>
    <w:rsid w:val="00C43A72"/>
    <w:rsid w:val="00C4486B"/>
    <w:rsid w:val="00C4603D"/>
    <w:rsid w:val="00C46BA1"/>
    <w:rsid w:val="00C476AA"/>
    <w:rsid w:val="00C50CBD"/>
    <w:rsid w:val="00C52606"/>
    <w:rsid w:val="00C52A69"/>
    <w:rsid w:val="00C536E8"/>
    <w:rsid w:val="00C537FC"/>
    <w:rsid w:val="00C57AF1"/>
    <w:rsid w:val="00C60042"/>
    <w:rsid w:val="00C60354"/>
    <w:rsid w:val="00C62DC6"/>
    <w:rsid w:val="00C6510C"/>
    <w:rsid w:val="00C6699C"/>
    <w:rsid w:val="00C67615"/>
    <w:rsid w:val="00C7137F"/>
    <w:rsid w:val="00C7209B"/>
    <w:rsid w:val="00C72CA0"/>
    <w:rsid w:val="00C7337F"/>
    <w:rsid w:val="00C735A9"/>
    <w:rsid w:val="00C74317"/>
    <w:rsid w:val="00C77490"/>
    <w:rsid w:val="00C7762F"/>
    <w:rsid w:val="00C800CF"/>
    <w:rsid w:val="00C803EE"/>
    <w:rsid w:val="00C8354F"/>
    <w:rsid w:val="00C83CA5"/>
    <w:rsid w:val="00C84877"/>
    <w:rsid w:val="00C848C6"/>
    <w:rsid w:val="00C84FC5"/>
    <w:rsid w:val="00C85669"/>
    <w:rsid w:val="00C870B7"/>
    <w:rsid w:val="00C87C01"/>
    <w:rsid w:val="00C90006"/>
    <w:rsid w:val="00C90060"/>
    <w:rsid w:val="00C9097E"/>
    <w:rsid w:val="00C90F1B"/>
    <w:rsid w:val="00C91115"/>
    <w:rsid w:val="00C923E2"/>
    <w:rsid w:val="00C92ABF"/>
    <w:rsid w:val="00C92B2D"/>
    <w:rsid w:val="00C939AC"/>
    <w:rsid w:val="00C947DE"/>
    <w:rsid w:val="00C9666C"/>
    <w:rsid w:val="00CA0A88"/>
    <w:rsid w:val="00CA0FFD"/>
    <w:rsid w:val="00CA18CE"/>
    <w:rsid w:val="00CA210F"/>
    <w:rsid w:val="00CA241F"/>
    <w:rsid w:val="00CA2E99"/>
    <w:rsid w:val="00CA33B1"/>
    <w:rsid w:val="00CA4E2C"/>
    <w:rsid w:val="00CA56CD"/>
    <w:rsid w:val="00CA5C5A"/>
    <w:rsid w:val="00CA5F60"/>
    <w:rsid w:val="00CA69AE"/>
    <w:rsid w:val="00CB2032"/>
    <w:rsid w:val="00CB2191"/>
    <w:rsid w:val="00CB33C9"/>
    <w:rsid w:val="00CB46B7"/>
    <w:rsid w:val="00CB5DBA"/>
    <w:rsid w:val="00CB609F"/>
    <w:rsid w:val="00CB6103"/>
    <w:rsid w:val="00CB6652"/>
    <w:rsid w:val="00CB6D8A"/>
    <w:rsid w:val="00CC2842"/>
    <w:rsid w:val="00CC3841"/>
    <w:rsid w:val="00CC4445"/>
    <w:rsid w:val="00CC557B"/>
    <w:rsid w:val="00CC58AC"/>
    <w:rsid w:val="00CC607B"/>
    <w:rsid w:val="00CC6BFD"/>
    <w:rsid w:val="00CC7314"/>
    <w:rsid w:val="00CC74A9"/>
    <w:rsid w:val="00CC7FFA"/>
    <w:rsid w:val="00CD01FD"/>
    <w:rsid w:val="00CD0DB7"/>
    <w:rsid w:val="00CD0F47"/>
    <w:rsid w:val="00CD2A08"/>
    <w:rsid w:val="00CD2E56"/>
    <w:rsid w:val="00CD2E8E"/>
    <w:rsid w:val="00CD31AF"/>
    <w:rsid w:val="00CD403D"/>
    <w:rsid w:val="00CD4C39"/>
    <w:rsid w:val="00CD5464"/>
    <w:rsid w:val="00CD605C"/>
    <w:rsid w:val="00CD663D"/>
    <w:rsid w:val="00CD6A28"/>
    <w:rsid w:val="00CD6CB0"/>
    <w:rsid w:val="00CD7279"/>
    <w:rsid w:val="00CD744A"/>
    <w:rsid w:val="00CD7B1C"/>
    <w:rsid w:val="00CD7C28"/>
    <w:rsid w:val="00CD7FF5"/>
    <w:rsid w:val="00CE0595"/>
    <w:rsid w:val="00CE1183"/>
    <w:rsid w:val="00CE191A"/>
    <w:rsid w:val="00CE2141"/>
    <w:rsid w:val="00CE35F7"/>
    <w:rsid w:val="00CE44F2"/>
    <w:rsid w:val="00CE4803"/>
    <w:rsid w:val="00CE4AAD"/>
    <w:rsid w:val="00CE532A"/>
    <w:rsid w:val="00CE54B6"/>
    <w:rsid w:val="00CE6026"/>
    <w:rsid w:val="00CE6B13"/>
    <w:rsid w:val="00CE70E9"/>
    <w:rsid w:val="00CE77F2"/>
    <w:rsid w:val="00CE7E11"/>
    <w:rsid w:val="00CE7F8A"/>
    <w:rsid w:val="00CF0B72"/>
    <w:rsid w:val="00CF1B24"/>
    <w:rsid w:val="00CF3AD9"/>
    <w:rsid w:val="00CF3B40"/>
    <w:rsid w:val="00CF3CD9"/>
    <w:rsid w:val="00CF4F30"/>
    <w:rsid w:val="00CF63BA"/>
    <w:rsid w:val="00CF6C29"/>
    <w:rsid w:val="00CF6DB4"/>
    <w:rsid w:val="00CF7129"/>
    <w:rsid w:val="00D02229"/>
    <w:rsid w:val="00D02D82"/>
    <w:rsid w:val="00D03A1F"/>
    <w:rsid w:val="00D03BEB"/>
    <w:rsid w:val="00D03DEA"/>
    <w:rsid w:val="00D0493F"/>
    <w:rsid w:val="00D0681B"/>
    <w:rsid w:val="00D06A1A"/>
    <w:rsid w:val="00D06E84"/>
    <w:rsid w:val="00D07DCE"/>
    <w:rsid w:val="00D12318"/>
    <w:rsid w:val="00D125DA"/>
    <w:rsid w:val="00D132E2"/>
    <w:rsid w:val="00D1560D"/>
    <w:rsid w:val="00D160CA"/>
    <w:rsid w:val="00D163FD"/>
    <w:rsid w:val="00D20E07"/>
    <w:rsid w:val="00D20F53"/>
    <w:rsid w:val="00D227FB"/>
    <w:rsid w:val="00D23217"/>
    <w:rsid w:val="00D244B3"/>
    <w:rsid w:val="00D24547"/>
    <w:rsid w:val="00D24884"/>
    <w:rsid w:val="00D254D0"/>
    <w:rsid w:val="00D25F38"/>
    <w:rsid w:val="00D274C7"/>
    <w:rsid w:val="00D27A06"/>
    <w:rsid w:val="00D3003B"/>
    <w:rsid w:val="00D306E7"/>
    <w:rsid w:val="00D313FA"/>
    <w:rsid w:val="00D31CF9"/>
    <w:rsid w:val="00D32853"/>
    <w:rsid w:val="00D33C70"/>
    <w:rsid w:val="00D340DC"/>
    <w:rsid w:val="00D348BA"/>
    <w:rsid w:val="00D34B41"/>
    <w:rsid w:val="00D37140"/>
    <w:rsid w:val="00D401E2"/>
    <w:rsid w:val="00D407B4"/>
    <w:rsid w:val="00D4136A"/>
    <w:rsid w:val="00D41B16"/>
    <w:rsid w:val="00D4274E"/>
    <w:rsid w:val="00D43F5A"/>
    <w:rsid w:val="00D43FE1"/>
    <w:rsid w:val="00D44B38"/>
    <w:rsid w:val="00D45287"/>
    <w:rsid w:val="00D456C5"/>
    <w:rsid w:val="00D45DED"/>
    <w:rsid w:val="00D45EC0"/>
    <w:rsid w:val="00D45FB7"/>
    <w:rsid w:val="00D472C7"/>
    <w:rsid w:val="00D5156D"/>
    <w:rsid w:val="00D52A63"/>
    <w:rsid w:val="00D5402C"/>
    <w:rsid w:val="00D54A2D"/>
    <w:rsid w:val="00D57F1F"/>
    <w:rsid w:val="00D60BE3"/>
    <w:rsid w:val="00D6105F"/>
    <w:rsid w:val="00D612C2"/>
    <w:rsid w:val="00D62038"/>
    <w:rsid w:val="00D637EC"/>
    <w:rsid w:val="00D64D18"/>
    <w:rsid w:val="00D65924"/>
    <w:rsid w:val="00D65EEA"/>
    <w:rsid w:val="00D70F39"/>
    <w:rsid w:val="00D71043"/>
    <w:rsid w:val="00D71466"/>
    <w:rsid w:val="00D726B8"/>
    <w:rsid w:val="00D72EE6"/>
    <w:rsid w:val="00D735A1"/>
    <w:rsid w:val="00D73922"/>
    <w:rsid w:val="00D74815"/>
    <w:rsid w:val="00D74A9E"/>
    <w:rsid w:val="00D755CC"/>
    <w:rsid w:val="00D7583E"/>
    <w:rsid w:val="00D76BA9"/>
    <w:rsid w:val="00D80129"/>
    <w:rsid w:val="00D81261"/>
    <w:rsid w:val="00D824C6"/>
    <w:rsid w:val="00D83C90"/>
    <w:rsid w:val="00D84D16"/>
    <w:rsid w:val="00D8510A"/>
    <w:rsid w:val="00D85BDD"/>
    <w:rsid w:val="00D90BF9"/>
    <w:rsid w:val="00D911D1"/>
    <w:rsid w:val="00D92296"/>
    <w:rsid w:val="00D92F43"/>
    <w:rsid w:val="00D9364B"/>
    <w:rsid w:val="00D93A8C"/>
    <w:rsid w:val="00D9576A"/>
    <w:rsid w:val="00D9624B"/>
    <w:rsid w:val="00D9678C"/>
    <w:rsid w:val="00D97593"/>
    <w:rsid w:val="00DA0326"/>
    <w:rsid w:val="00DA03BB"/>
    <w:rsid w:val="00DA0ED8"/>
    <w:rsid w:val="00DA12BF"/>
    <w:rsid w:val="00DA14C1"/>
    <w:rsid w:val="00DA36B3"/>
    <w:rsid w:val="00DA526F"/>
    <w:rsid w:val="00DB13CF"/>
    <w:rsid w:val="00DB15C7"/>
    <w:rsid w:val="00DB2EDF"/>
    <w:rsid w:val="00DB36AC"/>
    <w:rsid w:val="00DB3DA2"/>
    <w:rsid w:val="00DB7723"/>
    <w:rsid w:val="00DB7D17"/>
    <w:rsid w:val="00DC2D59"/>
    <w:rsid w:val="00DC2E47"/>
    <w:rsid w:val="00DC367A"/>
    <w:rsid w:val="00DC39D0"/>
    <w:rsid w:val="00DC4AEE"/>
    <w:rsid w:val="00DC5F35"/>
    <w:rsid w:val="00DC6950"/>
    <w:rsid w:val="00DC6A9F"/>
    <w:rsid w:val="00DC6AAA"/>
    <w:rsid w:val="00DC6EE9"/>
    <w:rsid w:val="00DC6F13"/>
    <w:rsid w:val="00DC74F0"/>
    <w:rsid w:val="00DC77C9"/>
    <w:rsid w:val="00DC7C5E"/>
    <w:rsid w:val="00DC7F49"/>
    <w:rsid w:val="00DD0396"/>
    <w:rsid w:val="00DD075D"/>
    <w:rsid w:val="00DD2D93"/>
    <w:rsid w:val="00DD3C5D"/>
    <w:rsid w:val="00DD44A5"/>
    <w:rsid w:val="00DD7A8B"/>
    <w:rsid w:val="00DE05C4"/>
    <w:rsid w:val="00DE1B28"/>
    <w:rsid w:val="00DE2609"/>
    <w:rsid w:val="00DE4EE3"/>
    <w:rsid w:val="00DE4F02"/>
    <w:rsid w:val="00DE510D"/>
    <w:rsid w:val="00DE5338"/>
    <w:rsid w:val="00DE54B1"/>
    <w:rsid w:val="00DE5646"/>
    <w:rsid w:val="00DE5ECE"/>
    <w:rsid w:val="00DF04AA"/>
    <w:rsid w:val="00DF0743"/>
    <w:rsid w:val="00DF1282"/>
    <w:rsid w:val="00DF1470"/>
    <w:rsid w:val="00DF220E"/>
    <w:rsid w:val="00DF2AC6"/>
    <w:rsid w:val="00DF2B1E"/>
    <w:rsid w:val="00DF30DC"/>
    <w:rsid w:val="00DF32A2"/>
    <w:rsid w:val="00DF35EC"/>
    <w:rsid w:val="00DF3834"/>
    <w:rsid w:val="00DF407A"/>
    <w:rsid w:val="00DF5B23"/>
    <w:rsid w:val="00DF5E0D"/>
    <w:rsid w:val="00DF6A74"/>
    <w:rsid w:val="00DF7193"/>
    <w:rsid w:val="00DF7822"/>
    <w:rsid w:val="00E00A56"/>
    <w:rsid w:val="00E01D07"/>
    <w:rsid w:val="00E02BDC"/>
    <w:rsid w:val="00E04470"/>
    <w:rsid w:val="00E05044"/>
    <w:rsid w:val="00E0555C"/>
    <w:rsid w:val="00E0562A"/>
    <w:rsid w:val="00E05DBF"/>
    <w:rsid w:val="00E065F7"/>
    <w:rsid w:val="00E06DEF"/>
    <w:rsid w:val="00E10ECD"/>
    <w:rsid w:val="00E11DC0"/>
    <w:rsid w:val="00E123E5"/>
    <w:rsid w:val="00E12A7D"/>
    <w:rsid w:val="00E131E1"/>
    <w:rsid w:val="00E13720"/>
    <w:rsid w:val="00E1378E"/>
    <w:rsid w:val="00E151F5"/>
    <w:rsid w:val="00E16827"/>
    <w:rsid w:val="00E16D87"/>
    <w:rsid w:val="00E17398"/>
    <w:rsid w:val="00E206B7"/>
    <w:rsid w:val="00E20DB4"/>
    <w:rsid w:val="00E223C9"/>
    <w:rsid w:val="00E22B03"/>
    <w:rsid w:val="00E22FFC"/>
    <w:rsid w:val="00E231FD"/>
    <w:rsid w:val="00E24932"/>
    <w:rsid w:val="00E2602E"/>
    <w:rsid w:val="00E2604B"/>
    <w:rsid w:val="00E268C5"/>
    <w:rsid w:val="00E26F71"/>
    <w:rsid w:val="00E27034"/>
    <w:rsid w:val="00E27503"/>
    <w:rsid w:val="00E27976"/>
    <w:rsid w:val="00E27A8C"/>
    <w:rsid w:val="00E27F64"/>
    <w:rsid w:val="00E301E9"/>
    <w:rsid w:val="00E307E5"/>
    <w:rsid w:val="00E32D5D"/>
    <w:rsid w:val="00E33120"/>
    <w:rsid w:val="00E3347B"/>
    <w:rsid w:val="00E336B6"/>
    <w:rsid w:val="00E346CE"/>
    <w:rsid w:val="00E36E32"/>
    <w:rsid w:val="00E370DF"/>
    <w:rsid w:val="00E43AD0"/>
    <w:rsid w:val="00E43FFB"/>
    <w:rsid w:val="00E446AB"/>
    <w:rsid w:val="00E45D1E"/>
    <w:rsid w:val="00E46CBB"/>
    <w:rsid w:val="00E47D42"/>
    <w:rsid w:val="00E5012B"/>
    <w:rsid w:val="00E50794"/>
    <w:rsid w:val="00E51095"/>
    <w:rsid w:val="00E516A3"/>
    <w:rsid w:val="00E522BD"/>
    <w:rsid w:val="00E52886"/>
    <w:rsid w:val="00E52CDA"/>
    <w:rsid w:val="00E53E3E"/>
    <w:rsid w:val="00E5495C"/>
    <w:rsid w:val="00E55401"/>
    <w:rsid w:val="00E556B6"/>
    <w:rsid w:val="00E55F75"/>
    <w:rsid w:val="00E569E9"/>
    <w:rsid w:val="00E57850"/>
    <w:rsid w:val="00E61696"/>
    <w:rsid w:val="00E61945"/>
    <w:rsid w:val="00E63B4C"/>
    <w:rsid w:val="00E63FD1"/>
    <w:rsid w:val="00E63FE1"/>
    <w:rsid w:val="00E652F2"/>
    <w:rsid w:val="00E65C1B"/>
    <w:rsid w:val="00E65CDD"/>
    <w:rsid w:val="00E673A8"/>
    <w:rsid w:val="00E67483"/>
    <w:rsid w:val="00E678DA"/>
    <w:rsid w:val="00E67F20"/>
    <w:rsid w:val="00E7178E"/>
    <w:rsid w:val="00E71860"/>
    <w:rsid w:val="00E71A54"/>
    <w:rsid w:val="00E71C8D"/>
    <w:rsid w:val="00E7219D"/>
    <w:rsid w:val="00E725D8"/>
    <w:rsid w:val="00E729B2"/>
    <w:rsid w:val="00E7401D"/>
    <w:rsid w:val="00E7440E"/>
    <w:rsid w:val="00E74B21"/>
    <w:rsid w:val="00E7516F"/>
    <w:rsid w:val="00E7553C"/>
    <w:rsid w:val="00E75B35"/>
    <w:rsid w:val="00E76A7F"/>
    <w:rsid w:val="00E80182"/>
    <w:rsid w:val="00E82ADB"/>
    <w:rsid w:val="00E838E9"/>
    <w:rsid w:val="00E8391F"/>
    <w:rsid w:val="00E84045"/>
    <w:rsid w:val="00E8421C"/>
    <w:rsid w:val="00E84748"/>
    <w:rsid w:val="00E84B49"/>
    <w:rsid w:val="00E8527B"/>
    <w:rsid w:val="00E862E2"/>
    <w:rsid w:val="00E868F1"/>
    <w:rsid w:val="00E87D05"/>
    <w:rsid w:val="00E905DD"/>
    <w:rsid w:val="00E9145F"/>
    <w:rsid w:val="00E92F44"/>
    <w:rsid w:val="00E94D5D"/>
    <w:rsid w:val="00E94DB6"/>
    <w:rsid w:val="00E95859"/>
    <w:rsid w:val="00E95958"/>
    <w:rsid w:val="00E97511"/>
    <w:rsid w:val="00EA0035"/>
    <w:rsid w:val="00EA055C"/>
    <w:rsid w:val="00EA2883"/>
    <w:rsid w:val="00EA3140"/>
    <w:rsid w:val="00EA4423"/>
    <w:rsid w:val="00EA4A95"/>
    <w:rsid w:val="00EA697B"/>
    <w:rsid w:val="00EA6C72"/>
    <w:rsid w:val="00EA7120"/>
    <w:rsid w:val="00EA74CA"/>
    <w:rsid w:val="00EB0103"/>
    <w:rsid w:val="00EB0302"/>
    <w:rsid w:val="00EB088F"/>
    <w:rsid w:val="00EB0BA6"/>
    <w:rsid w:val="00EB1767"/>
    <w:rsid w:val="00EB2175"/>
    <w:rsid w:val="00EB28F6"/>
    <w:rsid w:val="00EB2C60"/>
    <w:rsid w:val="00EB2FB6"/>
    <w:rsid w:val="00EB3BA9"/>
    <w:rsid w:val="00EB58D8"/>
    <w:rsid w:val="00EB5D5D"/>
    <w:rsid w:val="00EB618D"/>
    <w:rsid w:val="00EB7BF9"/>
    <w:rsid w:val="00EB7E9B"/>
    <w:rsid w:val="00EC0735"/>
    <w:rsid w:val="00EC0D7F"/>
    <w:rsid w:val="00EC1D8F"/>
    <w:rsid w:val="00EC2638"/>
    <w:rsid w:val="00EC347B"/>
    <w:rsid w:val="00EC3BB7"/>
    <w:rsid w:val="00EC5755"/>
    <w:rsid w:val="00EC5A84"/>
    <w:rsid w:val="00EC7275"/>
    <w:rsid w:val="00EC7960"/>
    <w:rsid w:val="00ED0A63"/>
    <w:rsid w:val="00ED0B33"/>
    <w:rsid w:val="00ED18EB"/>
    <w:rsid w:val="00ED1B18"/>
    <w:rsid w:val="00ED2838"/>
    <w:rsid w:val="00ED40F8"/>
    <w:rsid w:val="00ED4565"/>
    <w:rsid w:val="00ED50B0"/>
    <w:rsid w:val="00ED5283"/>
    <w:rsid w:val="00ED61C1"/>
    <w:rsid w:val="00ED7A55"/>
    <w:rsid w:val="00ED7BCC"/>
    <w:rsid w:val="00EE0494"/>
    <w:rsid w:val="00EE0BB4"/>
    <w:rsid w:val="00EE0E89"/>
    <w:rsid w:val="00EE1A86"/>
    <w:rsid w:val="00EE1BFC"/>
    <w:rsid w:val="00EE28EE"/>
    <w:rsid w:val="00EE3AC0"/>
    <w:rsid w:val="00EE412D"/>
    <w:rsid w:val="00EE42DF"/>
    <w:rsid w:val="00EE4DA9"/>
    <w:rsid w:val="00EE4EE0"/>
    <w:rsid w:val="00EE6602"/>
    <w:rsid w:val="00EE6E95"/>
    <w:rsid w:val="00EE7636"/>
    <w:rsid w:val="00EE7683"/>
    <w:rsid w:val="00EF003E"/>
    <w:rsid w:val="00EF0979"/>
    <w:rsid w:val="00EF206B"/>
    <w:rsid w:val="00EF270D"/>
    <w:rsid w:val="00EF2FF6"/>
    <w:rsid w:val="00EF31F4"/>
    <w:rsid w:val="00EF40EB"/>
    <w:rsid w:val="00EF477D"/>
    <w:rsid w:val="00EF547E"/>
    <w:rsid w:val="00EF63E1"/>
    <w:rsid w:val="00EF6638"/>
    <w:rsid w:val="00EF669C"/>
    <w:rsid w:val="00EF6820"/>
    <w:rsid w:val="00EF698E"/>
    <w:rsid w:val="00EF6AE0"/>
    <w:rsid w:val="00EF714E"/>
    <w:rsid w:val="00F0051A"/>
    <w:rsid w:val="00F0054E"/>
    <w:rsid w:val="00F0126E"/>
    <w:rsid w:val="00F012CC"/>
    <w:rsid w:val="00F01E97"/>
    <w:rsid w:val="00F02AE4"/>
    <w:rsid w:val="00F03415"/>
    <w:rsid w:val="00F04576"/>
    <w:rsid w:val="00F04CD7"/>
    <w:rsid w:val="00F05959"/>
    <w:rsid w:val="00F0720F"/>
    <w:rsid w:val="00F077F0"/>
    <w:rsid w:val="00F07A64"/>
    <w:rsid w:val="00F10324"/>
    <w:rsid w:val="00F10E04"/>
    <w:rsid w:val="00F11638"/>
    <w:rsid w:val="00F11B5A"/>
    <w:rsid w:val="00F12D2F"/>
    <w:rsid w:val="00F1381F"/>
    <w:rsid w:val="00F152DE"/>
    <w:rsid w:val="00F15A4C"/>
    <w:rsid w:val="00F20696"/>
    <w:rsid w:val="00F2069C"/>
    <w:rsid w:val="00F222CA"/>
    <w:rsid w:val="00F232D5"/>
    <w:rsid w:val="00F23518"/>
    <w:rsid w:val="00F25415"/>
    <w:rsid w:val="00F25769"/>
    <w:rsid w:val="00F25C08"/>
    <w:rsid w:val="00F265E8"/>
    <w:rsid w:val="00F26CB5"/>
    <w:rsid w:val="00F270C9"/>
    <w:rsid w:val="00F274F0"/>
    <w:rsid w:val="00F275A6"/>
    <w:rsid w:val="00F305D1"/>
    <w:rsid w:val="00F307AF"/>
    <w:rsid w:val="00F30C1F"/>
    <w:rsid w:val="00F3141F"/>
    <w:rsid w:val="00F3166D"/>
    <w:rsid w:val="00F323F0"/>
    <w:rsid w:val="00F324F1"/>
    <w:rsid w:val="00F33E3F"/>
    <w:rsid w:val="00F36A73"/>
    <w:rsid w:val="00F36BA5"/>
    <w:rsid w:val="00F36C64"/>
    <w:rsid w:val="00F37444"/>
    <w:rsid w:val="00F40345"/>
    <w:rsid w:val="00F40F11"/>
    <w:rsid w:val="00F413BC"/>
    <w:rsid w:val="00F41C5C"/>
    <w:rsid w:val="00F42408"/>
    <w:rsid w:val="00F426A0"/>
    <w:rsid w:val="00F42A4F"/>
    <w:rsid w:val="00F43176"/>
    <w:rsid w:val="00F44263"/>
    <w:rsid w:val="00F44C3E"/>
    <w:rsid w:val="00F466D0"/>
    <w:rsid w:val="00F469CD"/>
    <w:rsid w:val="00F47C44"/>
    <w:rsid w:val="00F50C3F"/>
    <w:rsid w:val="00F50CF1"/>
    <w:rsid w:val="00F544B8"/>
    <w:rsid w:val="00F54619"/>
    <w:rsid w:val="00F54640"/>
    <w:rsid w:val="00F546B0"/>
    <w:rsid w:val="00F54D11"/>
    <w:rsid w:val="00F572D6"/>
    <w:rsid w:val="00F57317"/>
    <w:rsid w:val="00F576AE"/>
    <w:rsid w:val="00F6143D"/>
    <w:rsid w:val="00F623EE"/>
    <w:rsid w:val="00F62961"/>
    <w:rsid w:val="00F629C0"/>
    <w:rsid w:val="00F63099"/>
    <w:rsid w:val="00F6332C"/>
    <w:rsid w:val="00F639B7"/>
    <w:rsid w:val="00F65253"/>
    <w:rsid w:val="00F653DF"/>
    <w:rsid w:val="00F66B22"/>
    <w:rsid w:val="00F66D25"/>
    <w:rsid w:val="00F6729A"/>
    <w:rsid w:val="00F67555"/>
    <w:rsid w:val="00F70147"/>
    <w:rsid w:val="00F7152E"/>
    <w:rsid w:val="00F71A64"/>
    <w:rsid w:val="00F71DED"/>
    <w:rsid w:val="00F73091"/>
    <w:rsid w:val="00F737AB"/>
    <w:rsid w:val="00F73970"/>
    <w:rsid w:val="00F7492A"/>
    <w:rsid w:val="00F74E1B"/>
    <w:rsid w:val="00F75668"/>
    <w:rsid w:val="00F75C31"/>
    <w:rsid w:val="00F7645E"/>
    <w:rsid w:val="00F77089"/>
    <w:rsid w:val="00F77417"/>
    <w:rsid w:val="00F77431"/>
    <w:rsid w:val="00F77A84"/>
    <w:rsid w:val="00F77BAE"/>
    <w:rsid w:val="00F8132D"/>
    <w:rsid w:val="00F81C40"/>
    <w:rsid w:val="00F8354F"/>
    <w:rsid w:val="00F83A17"/>
    <w:rsid w:val="00F8525D"/>
    <w:rsid w:val="00F85A82"/>
    <w:rsid w:val="00F85E33"/>
    <w:rsid w:val="00F86F38"/>
    <w:rsid w:val="00F86FFC"/>
    <w:rsid w:val="00F87989"/>
    <w:rsid w:val="00F9069F"/>
    <w:rsid w:val="00F90713"/>
    <w:rsid w:val="00F90C39"/>
    <w:rsid w:val="00F90CDB"/>
    <w:rsid w:val="00F90D94"/>
    <w:rsid w:val="00F90FAD"/>
    <w:rsid w:val="00F91E81"/>
    <w:rsid w:val="00F930BC"/>
    <w:rsid w:val="00F9338D"/>
    <w:rsid w:val="00F93581"/>
    <w:rsid w:val="00F95674"/>
    <w:rsid w:val="00F97523"/>
    <w:rsid w:val="00F97856"/>
    <w:rsid w:val="00F97A0E"/>
    <w:rsid w:val="00FA02C9"/>
    <w:rsid w:val="00FA0792"/>
    <w:rsid w:val="00FA10C6"/>
    <w:rsid w:val="00FA13A1"/>
    <w:rsid w:val="00FA1532"/>
    <w:rsid w:val="00FA1B60"/>
    <w:rsid w:val="00FA25D1"/>
    <w:rsid w:val="00FA2607"/>
    <w:rsid w:val="00FA2971"/>
    <w:rsid w:val="00FA29B2"/>
    <w:rsid w:val="00FA3A95"/>
    <w:rsid w:val="00FA4CEF"/>
    <w:rsid w:val="00FA5328"/>
    <w:rsid w:val="00FA5458"/>
    <w:rsid w:val="00FA5689"/>
    <w:rsid w:val="00FA573B"/>
    <w:rsid w:val="00FA5AF6"/>
    <w:rsid w:val="00FA666C"/>
    <w:rsid w:val="00FA66C6"/>
    <w:rsid w:val="00FA7CD9"/>
    <w:rsid w:val="00FB1A0C"/>
    <w:rsid w:val="00FB234E"/>
    <w:rsid w:val="00FB4191"/>
    <w:rsid w:val="00FB4C16"/>
    <w:rsid w:val="00FB56BE"/>
    <w:rsid w:val="00FB79FD"/>
    <w:rsid w:val="00FC2254"/>
    <w:rsid w:val="00FC249D"/>
    <w:rsid w:val="00FC28CA"/>
    <w:rsid w:val="00FC356B"/>
    <w:rsid w:val="00FC3E9C"/>
    <w:rsid w:val="00FC427C"/>
    <w:rsid w:val="00FC513B"/>
    <w:rsid w:val="00FC5657"/>
    <w:rsid w:val="00FC6169"/>
    <w:rsid w:val="00FC6412"/>
    <w:rsid w:val="00FC6755"/>
    <w:rsid w:val="00FD248A"/>
    <w:rsid w:val="00FD2C84"/>
    <w:rsid w:val="00FD34EF"/>
    <w:rsid w:val="00FD40C1"/>
    <w:rsid w:val="00FD4690"/>
    <w:rsid w:val="00FD4CD5"/>
    <w:rsid w:val="00FD5093"/>
    <w:rsid w:val="00FD572D"/>
    <w:rsid w:val="00FD59A9"/>
    <w:rsid w:val="00FD72BA"/>
    <w:rsid w:val="00FD79C5"/>
    <w:rsid w:val="00FE04B2"/>
    <w:rsid w:val="00FE0507"/>
    <w:rsid w:val="00FE144F"/>
    <w:rsid w:val="00FE22CB"/>
    <w:rsid w:val="00FE244E"/>
    <w:rsid w:val="00FE2D05"/>
    <w:rsid w:val="00FE315E"/>
    <w:rsid w:val="00FE317F"/>
    <w:rsid w:val="00FE4488"/>
    <w:rsid w:val="00FE48A1"/>
    <w:rsid w:val="00FE4B62"/>
    <w:rsid w:val="00FE4DE2"/>
    <w:rsid w:val="00FE527E"/>
    <w:rsid w:val="00FE5FF7"/>
    <w:rsid w:val="00FE67EA"/>
    <w:rsid w:val="00FE6ACB"/>
    <w:rsid w:val="00FE7D2E"/>
    <w:rsid w:val="00FF0750"/>
    <w:rsid w:val="00FF0E08"/>
    <w:rsid w:val="00FF13D6"/>
    <w:rsid w:val="00FF15F9"/>
    <w:rsid w:val="00FF2426"/>
    <w:rsid w:val="00FF55EA"/>
    <w:rsid w:val="00FF58F6"/>
    <w:rsid w:val="00FF70AE"/>
    <w:rsid w:val="0114CF36"/>
    <w:rsid w:val="0136E266"/>
    <w:rsid w:val="015B429D"/>
    <w:rsid w:val="01668F3E"/>
    <w:rsid w:val="01AC0996"/>
    <w:rsid w:val="02A1CB34"/>
    <w:rsid w:val="02F300FE"/>
    <w:rsid w:val="03592170"/>
    <w:rsid w:val="03963419"/>
    <w:rsid w:val="03B50556"/>
    <w:rsid w:val="03D5C16E"/>
    <w:rsid w:val="03D6A006"/>
    <w:rsid w:val="042848E9"/>
    <w:rsid w:val="04650556"/>
    <w:rsid w:val="04A3F8AD"/>
    <w:rsid w:val="0505CE5A"/>
    <w:rsid w:val="051FF939"/>
    <w:rsid w:val="05E5F14F"/>
    <w:rsid w:val="06CD2865"/>
    <w:rsid w:val="06CFFB49"/>
    <w:rsid w:val="06F26FDF"/>
    <w:rsid w:val="06FB0677"/>
    <w:rsid w:val="0745551A"/>
    <w:rsid w:val="07866A6D"/>
    <w:rsid w:val="0792F1F4"/>
    <w:rsid w:val="083C5672"/>
    <w:rsid w:val="087BA934"/>
    <w:rsid w:val="08CE3CFC"/>
    <w:rsid w:val="090D8A1C"/>
    <w:rsid w:val="0910465F"/>
    <w:rsid w:val="094DCE01"/>
    <w:rsid w:val="0980E994"/>
    <w:rsid w:val="0A0B7107"/>
    <w:rsid w:val="0A501DD1"/>
    <w:rsid w:val="0A567FCD"/>
    <w:rsid w:val="0AC2300F"/>
    <w:rsid w:val="0AF4B173"/>
    <w:rsid w:val="0B219ACE"/>
    <w:rsid w:val="0BB707AB"/>
    <w:rsid w:val="0BC3C76C"/>
    <w:rsid w:val="0BD45BF4"/>
    <w:rsid w:val="0BDA5CBC"/>
    <w:rsid w:val="0BF2241E"/>
    <w:rsid w:val="0C86B701"/>
    <w:rsid w:val="0CB4C054"/>
    <w:rsid w:val="0CDA8106"/>
    <w:rsid w:val="0D375ED4"/>
    <w:rsid w:val="0D56A203"/>
    <w:rsid w:val="0D641AAF"/>
    <w:rsid w:val="0DA08FAE"/>
    <w:rsid w:val="0DC1D80C"/>
    <w:rsid w:val="0E1B95C7"/>
    <w:rsid w:val="0E5A4E59"/>
    <w:rsid w:val="0E9B1100"/>
    <w:rsid w:val="0E9DF54F"/>
    <w:rsid w:val="0EFA6D6A"/>
    <w:rsid w:val="0F015BF8"/>
    <w:rsid w:val="0F3BC3F3"/>
    <w:rsid w:val="0F3D5CE8"/>
    <w:rsid w:val="0FAFCE50"/>
    <w:rsid w:val="1037226C"/>
    <w:rsid w:val="10507194"/>
    <w:rsid w:val="10C53A1C"/>
    <w:rsid w:val="114D9327"/>
    <w:rsid w:val="125A620B"/>
    <w:rsid w:val="12ED5797"/>
    <w:rsid w:val="130D5E03"/>
    <w:rsid w:val="13698470"/>
    <w:rsid w:val="1377AD38"/>
    <w:rsid w:val="13C0D410"/>
    <w:rsid w:val="14956E72"/>
    <w:rsid w:val="14BF3DF6"/>
    <w:rsid w:val="156D1AC9"/>
    <w:rsid w:val="15A78FFE"/>
    <w:rsid w:val="15D9C1A1"/>
    <w:rsid w:val="162B20DF"/>
    <w:rsid w:val="16529193"/>
    <w:rsid w:val="1695A335"/>
    <w:rsid w:val="16E227EC"/>
    <w:rsid w:val="175730E4"/>
    <w:rsid w:val="17BB7F5E"/>
    <w:rsid w:val="18C56701"/>
    <w:rsid w:val="18DF345F"/>
    <w:rsid w:val="18E13636"/>
    <w:rsid w:val="1916811A"/>
    <w:rsid w:val="191B95C7"/>
    <w:rsid w:val="19DCF20F"/>
    <w:rsid w:val="1A0BAB5A"/>
    <w:rsid w:val="1A0D779E"/>
    <w:rsid w:val="1A53B356"/>
    <w:rsid w:val="1A6F42AA"/>
    <w:rsid w:val="1AA642A9"/>
    <w:rsid w:val="1AB76EEE"/>
    <w:rsid w:val="1B082DA1"/>
    <w:rsid w:val="1B0FDC2C"/>
    <w:rsid w:val="1B6BE58E"/>
    <w:rsid w:val="1BBA739D"/>
    <w:rsid w:val="1C47CDE6"/>
    <w:rsid w:val="1C643DAA"/>
    <w:rsid w:val="1CA617C7"/>
    <w:rsid w:val="1CC73471"/>
    <w:rsid w:val="1D58BF9A"/>
    <w:rsid w:val="1DB2A503"/>
    <w:rsid w:val="1DB3915E"/>
    <w:rsid w:val="1DB5A387"/>
    <w:rsid w:val="1DCEB61D"/>
    <w:rsid w:val="1DEEA442"/>
    <w:rsid w:val="1E056749"/>
    <w:rsid w:val="1E358911"/>
    <w:rsid w:val="1E661D67"/>
    <w:rsid w:val="1ED478D1"/>
    <w:rsid w:val="1EDF0AE8"/>
    <w:rsid w:val="1EF3416D"/>
    <w:rsid w:val="1F0B720D"/>
    <w:rsid w:val="1F1FDAF1"/>
    <w:rsid w:val="1F577F3F"/>
    <w:rsid w:val="20109111"/>
    <w:rsid w:val="2022DAB7"/>
    <w:rsid w:val="206E99FA"/>
    <w:rsid w:val="20B60373"/>
    <w:rsid w:val="20CC288B"/>
    <w:rsid w:val="21B40ADF"/>
    <w:rsid w:val="2250F7C6"/>
    <w:rsid w:val="2262E2EA"/>
    <w:rsid w:val="2285B6A9"/>
    <w:rsid w:val="228C59D5"/>
    <w:rsid w:val="22C21738"/>
    <w:rsid w:val="22D7DBD7"/>
    <w:rsid w:val="22EB7571"/>
    <w:rsid w:val="23263314"/>
    <w:rsid w:val="239DB2E2"/>
    <w:rsid w:val="23F40CAF"/>
    <w:rsid w:val="2490B929"/>
    <w:rsid w:val="24BE4F6D"/>
    <w:rsid w:val="25242AB8"/>
    <w:rsid w:val="25949D4B"/>
    <w:rsid w:val="25AF245F"/>
    <w:rsid w:val="25DD853F"/>
    <w:rsid w:val="2682A31C"/>
    <w:rsid w:val="268A29E3"/>
    <w:rsid w:val="269F6A3E"/>
    <w:rsid w:val="26B33915"/>
    <w:rsid w:val="26C47059"/>
    <w:rsid w:val="275916F7"/>
    <w:rsid w:val="2769F1CB"/>
    <w:rsid w:val="2798F8A7"/>
    <w:rsid w:val="27D45BA9"/>
    <w:rsid w:val="28340A69"/>
    <w:rsid w:val="28E44DC0"/>
    <w:rsid w:val="2911CF2F"/>
    <w:rsid w:val="2A50075B"/>
    <w:rsid w:val="2A7B9ED9"/>
    <w:rsid w:val="2A8D4027"/>
    <w:rsid w:val="2B195022"/>
    <w:rsid w:val="2B5BD49C"/>
    <w:rsid w:val="2B7CA839"/>
    <w:rsid w:val="2CB2DE34"/>
    <w:rsid w:val="2CC9A6CC"/>
    <w:rsid w:val="2D2B7EBC"/>
    <w:rsid w:val="2D5DF4E2"/>
    <w:rsid w:val="2E2BBFB4"/>
    <w:rsid w:val="2E33CB8D"/>
    <w:rsid w:val="2E44AE3C"/>
    <w:rsid w:val="2E49323A"/>
    <w:rsid w:val="2E99E968"/>
    <w:rsid w:val="2F27E851"/>
    <w:rsid w:val="2F4FA53B"/>
    <w:rsid w:val="2F61DEE9"/>
    <w:rsid w:val="2F6AE10E"/>
    <w:rsid w:val="2FAF6D43"/>
    <w:rsid w:val="301EBD62"/>
    <w:rsid w:val="3029B76D"/>
    <w:rsid w:val="30CE1982"/>
    <w:rsid w:val="30DFF2CB"/>
    <w:rsid w:val="3128A0F4"/>
    <w:rsid w:val="319A1A5A"/>
    <w:rsid w:val="32D40586"/>
    <w:rsid w:val="32F774A0"/>
    <w:rsid w:val="330E2163"/>
    <w:rsid w:val="332452D4"/>
    <w:rsid w:val="3363975A"/>
    <w:rsid w:val="344FE829"/>
    <w:rsid w:val="35F958A9"/>
    <w:rsid w:val="360C702B"/>
    <w:rsid w:val="36447BAF"/>
    <w:rsid w:val="364EA57C"/>
    <w:rsid w:val="368C2CE1"/>
    <w:rsid w:val="3692D97E"/>
    <w:rsid w:val="36B466B5"/>
    <w:rsid w:val="36D91B6A"/>
    <w:rsid w:val="373E110E"/>
    <w:rsid w:val="37451758"/>
    <w:rsid w:val="3796704E"/>
    <w:rsid w:val="37A7863F"/>
    <w:rsid w:val="3866633C"/>
    <w:rsid w:val="389252D4"/>
    <w:rsid w:val="38D70B87"/>
    <w:rsid w:val="3934060E"/>
    <w:rsid w:val="39D3FB6A"/>
    <w:rsid w:val="3A092DB4"/>
    <w:rsid w:val="3A49C749"/>
    <w:rsid w:val="3A5A2B96"/>
    <w:rsid w:val="3B31AAF8"/>
    <w:rsid w:val="3B3BAA1A"/>
    <w:rsid w:val="3BB1938A"/>
    <w:rsid w:val="3C28FAE1"/>
    <w:rsid w:val="3D1F4AC3"/>
    <w:rsid w:val="3D5E1914"/>
    <w:rsid w:val="3D966DC9"/>
    <w:rsid w:val="3EE4445D"/>
    <w:rsid w:val="3EFD3424"/>
    <w:rsid w:val="3F6E624D"/>
    <w:rsid w:val="3FC0B2F0"/>
    <w:rsid w:val="3FCEE99E"/>
    <w:rsid w:val="3FFFAE63"/>
    <w:rsid w:val="40346580"/>
    <w:rsid w:val="407D9F13"/>
    <w:rsid w:val="40B3EB72"/>
    <w:rsid w:val="40D090E6"/>
    <w:rsid w:val="40E7F1D5"/>
    <w:rsid w:val="4121DB92"/>
    <w:rsid w:val="41239577"/>
    <w:rsid w:val="41CE865F"/>
    <w:rsid w:val="42144A0C"/>
    <w:rsid w:val="4222CC3E"/>
    <w:rsid w:val="426EE28E"/>
    <w:rsid w:val="42CAB1CE"/>
    <w:rsid w:val="42E6559F"/>
    <w:rsid w:val="42EBF89C"/>
    <w:rsid w:val="4310AD20"/>
    <w:rsid w:val="4312864E"/>
    <w:rsid w:val="4345145E"/>
    <w:rsid w:val="435F5918"/>
    <w:rsid w:val="436195CB"/>
    <w:rsid w:val="44514092"/>
    <w:rsid w:val="44B06146"/>
    <w:rsid w:val="45335E0E"/>
    <w:rsid w:val="4537D9AD"/>
    <w:rsid w:val="45C9FF15"/>
    <w:rsid w:val="45CE26E5"/>
    <w:rsid w:val="462EFA62"/>
    <w:rsid w:val="465964EB"/>
    <w:rsid w:val="46C9EA96"/>
    <w:rsid w:val="46D03744"/>
    <w:rsid w:val="476111A8"/>
    <w:rsid w:val="47964242"/>
    <w:rsid w:val="48127B15"/>
    <w:rsid w:val="485223B2"/>
    <w:rsid w:val="48591116"/>
    <w:rsid w:val="4868F34E"/>
    <w:rsid w:val="48C424E9"/>
    <w:rsid w:val="48E4BC3A"/>
    <w:rsid w:val="4986C945"/>
    <w:rsid w:val="4A0D6E5E"/>
    <w:rsid w:val="4A37F65B"/>
    <w:rsid w:val="4A3F118C"/>
    <w:rsid w:val="4A73F18E"/>
    <w:rsid w:val="4B4FAE85"/>
    <w:rsid w:val="4C156857"/>
    <w:rsid w:val="4C2F41B5"/>
    <w:rsid w:val="4C445C8E"/>
    <w:rsid w:val="4C5C2F95"/>
    <w:rsid w:val="4C99FCD2"/>
    <w:rsid w:val="4D29B77C"/>
    <w:rsid w:val="4D2E49A7"/>
    <w:rsid w:val="4D61229F"/>
    <w:rsid w:val="4DA458DB"/>
    <w:rsid w:val="4DADC537"/>
    <w:rsid w:val="4DB8372C"/>
    <w:rsid w:val="4DCEE4A4"/>
    <w:rsid w:val="4E631A1F"/>
    <w:rsid w:val="4EC5B26B"/>
    <w:rsid w:val="4F30E17B"/>
    <w:rsid w:val="5008BD2A"/>
    <w:rsid w:val="5014F8F5"/>
    <w:rsid w:val="50264057"/>
    <w:rsid w:val="5183E2AF"/>
    <w:rsid w:val="519997D6"/>
    <w:rsid w:val="51C3B16C"/>
    <w:rsid w:val="5242DF1D"/>
    <w:rsid w:val="528B896F"/>
    <w:rsid w:val="52DA77D0"/>
    <w:rsid w:val="532290AB"/>
    <w:rsid w:val="533D718A"/>
    <w:rsid w:val="53564E57"/>
    <w:rsid w:val="536E6164"/>
    <w:rsid w:val="53B654FB"/>
    <w:rsid w:val="54C6B527"/>
    <w:rsid w:val="54DEA234"/>
    <w:rsid w:val="5511F5F0"/>
    <w:rsid w:val="554C6060"/>
    <w:rsid w:val="555C9116"/>
    <w:rsid w:val="56447206"/>
    <w:rsid w:val="56448395"/>
    <w:rsid w:val="5659D051"/>
    <w:rsid w:val="568EE6C5"/>
    <w:rsid w:val="56996802"/>
    <w:rsid w:val="57517159"/>
    <w:rsid w:val="578BBD0B"/>
    <w:rsid w:val="5790C08D"/>
    <w:rsid w:val="57A059BA"/>
    <w:rsid w:val="57D94781"/>
    <w:rsid w:val="58C1019E"/>
    <w:rsid w:val="59064C3B"/>
    <w:rsid w:val="59095520"/>
    <w:rsid w:val="59385A0D"/>
    <w:rsid w:val="595E725E"/>
    <w:rsid w:val="59AEE24E"/>
    <w:rsid w:val="59BCA875"/>
    <w:rsid w:val="5A8A5C86"/>
    <w:rsid w:val="5A8CC008"/>
    <w:rsid w:val="5B18AF98"/>
    <w:rsid w:val="5BF3EC61"/>
    <w:rsid w:val="5C079797"/>
    <w:rsid w:val="5C1BEAED"/>
    <w:rsid w:val="5C74F289"/>
    <w:rsid w:val="5C84108C"/>
    <w:rsid w:val="5D5A1723"/>
    <w:rsid w:val="5E855EAA"/>
    <w:rsid w:val="5EB50C18"/>
    <w:rsid w:val="5EDBE7F8"/>
    <w:rsid w:val="5F0518A4"/>
    <w:rsid w:val="5F293934"/>
    <w:rsid w:val="5F9D4EB3"/>
    <w:rsid w:val="5FA654E8"/>
    <w:rsid w:val="5FD6899E"/>
    <w:rsid w:val="601875C8"/>
    <w:rsid w:val="606FF948"/>
    <w:rsid w:val="60864850"/>
    <w:rsid w:val="608A1CCF"/>
    <w:rsid w:val="60C94AA0"/>
    <w:rsid w:val="616CF9AB"/>
    <w:rsid w:val="628D960F"/>
    <w:rsid w:val="62B03191"/>
    <w:rsid w:val="63357B14"/>
    <w:rsid w:val="63654EDF"/>
    <w:rsid w:val="641BB132"/>
    <w:rsid w:val="64AA252E"/>
    <w:rsid w:val="64E4D663"/>
    <w:rsid w:val="6563CB43"/>
    <w:rsid w:val="6570831A"/>
    <w:rsid w:val="6595CC64"/>
    <w:rsid w:val="65DF09B9"/>
    <w:rsid w:val="66068B02"/>
    <w:rsid w:val="66F49D9D"/>
    <w:rsid w:val="673FCEDD"/>
    <w:rsid w:val="67D24DAA"/>
    <w:rsid w:val="67F27C3E"/>
    <w:rsid w:val="680AB659"/>
    <w:rsid w:val="683F0BF3"/>
    <w:rsid w:val="685FE5D9"/>
    <w:rsid w:val="68C18B3E"/>
    <w:rsid w:val="68FAFEB5"/>
    <w:rsid w:val="6939B905"/>
    <w:rsid w:val="69457D0C"/>
    <w:rsid w:val="6979B602"/>
    <w:rsid w:val="69F3DDA9"/>
    <w:rsid w:val="6A4CC5F2"/>
    <w:rsid w:val="6A833B7A"/>
    <w:rsid w:val="6AFD5924"/>
    <w:rsid w:val="6B30AD52"/>
    <w:rsid w:val="6C4DFE74"/>
    <w:rsid w:val="6C7D2788"/>
    <w:rsid w:val="6C8EC99E"/>
    <w:rsid w:val="6CA075D2"/>
    <w:rsid w:val="6CC46D84"/>
    <w:rsid w:val="6D165E13"/>
    <w:rsid w:val="6D2BDE6C"/>
    <w:rsid w:val="6D77CC1A"/>
    <w:rsid w:val="6DD0AE40"/>
    <w:rsid w:val="6DDE2BF9"/>
    <w:rsid w:val="6DF7FDA7"/>
    <w:rsid w:val="6E2F7AC5"/>
    <w:rsid w:val="6E40FDF0"/>
    <w:rsid w:val="6F55360D"/>
    <w:rsid w:val="6F7AF198"/>
    <w:rsid w:val="6FBC11F0"/>
    <w:rsid w:val="6FCF106D"/>
    <w:rsid w:val="6FDC9E0C"/>
    <w:rsid w:val="6FE2A761"/>
    <w:rsid w:val="6FFBDBCF"/>
    <w:rsid w:val="70145765"/>
    <w:rsid w:val="703C8706"/>
    <w:rsid w:val="70621B80"/>
    <w:rsid w:val="70B1EEB1"/>
    <w:rsid w:val="70C42EA8"/>
    <w:rsid w:val="70D7DE59"/>
    <w:rsid w:val="70F9BF37"/>
    <w:rsid w:val="715AB6F8"/>
    <w:rsid w:val="7187BB4D"/>
    <w:rsid w:val="7188917B"/>
    <w:rsid w:val="718D4564"/>
    <w:rsid w:val="71C7AB0A"/>
    <w:rsid w:val="7206B4CC"/>
    <w:rsid w:val="7236BEA3"/>
    <w:rsid w:val="724F1102"/>
    <w:rsid w:val="7264BF52"/>
    <w:rsid w:val="72ED1CBC"/>
    <w:rsid w:val="7315E406"/>
    <w:rsid w:val="73164408"/>
    <w:rsid w:val="73192410"/>
    <w:rsid w:val="73ABAF87"/>
    <w:rsid w:val="73E52996"/>
    <w:rsid w:val="751EB552"/>
    <w:rsid w:val="75D681DF"/>
    <w:rsid w:val="75F535D2"/>
    <w:rsid w:val="76A4733A"/>
    <w:rsid w:val="76CE10BA"/>
    <w:rsid w:val="76EC1FE5"/>
    <w:rsid w:val="7731416D"/>
    <w:rsid w:val="7793DAFC"/>
    <w:rsid w:val="77F84DFA"/>
    <w:rsid w:val="78051609"/>
    <w:rsid w:val="78191BD2"/>
    <w:rsid w:val="7859C9EA"/>
    <w:rsid w:val="786E78FD"/>
    <w:rsid w:val="7882FF7B"/>
    <w:rsid w:val="79082E37"/>
    <w:rsid w:val="791B4E45"/>
    <w:rsid w:val="79603940"/>
    <w:rsid w:val="79690892"/>
    <w:rsid w:val="7AA72ECE"/>
    <w:rsid w:val="7B0FBF5B"/>
    <w:rsid w:val="7B2B99A7"/>
    <w:rsid w:val="7B37FC33"/>
    <w:rsid w:val="7BE5687C"/>
    <w:rsid w:val="7BF4C0E6"/>
    <w:rsid w:val="7C227428"/>
    <w:rsid w:val="7C919640"/>
    <w:rsid w:val="7C9198F7"/>
    <w:rsid w:val="7D31C77F"/>
    <w:rsid w:val="7DC2C958"/>
    <w:rsid w:val="7DF2E1ED"/>
    <w:rsid w:val="7DFB2995"/>
    <w:rsid w:val="7E453C35"/>
    <w:rsid w:val="7E54C511"/>
    <w:rsid w:val="7EC4B63A"/>
    <w:rsid w:val="7EEB9870"/>
    <w:rsid w:val="7F77E0EA"/>
    <w:rsid w:val="7F9CA38D"/>
    <w:rsid w:val="7F9F4638"/>
    <w:rsid w:val="7FA3DAC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68711E"/>
  <w15:docId w15:val="{66B912DB-3425-406B-BDB5-E151ADBEA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line="324" w:lineRule="auto"/>
        <w:ind w:rightChars="-86" w:right="-8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2"/>
    <w:rsid w:val="00B72B9D"/>
    <w:pPr>
      <w:spacing w:after="200" w:line="276" w:lineRule="auto"/>
      <w:ind w:rightChars="0" w:right="0"/>
    </w:pPr>
    <w:rPr>
      <w:rFonts w:ascii="Arial" w:hAnsi="Arial"/>
      <w:color w:val="4B4F55" w:themeColor="text1"/>
    </w:rPr>
  </w:style>
  <w:style w:type="paragraph" w:styleId="Heading1">
    <w:name w:val="heading 1"/>
    <w:aliases w:val="H2 red,HeadingRed"/>
    <w:basedOn w:val="Normal"/>
    <w:next w:val="Normal"/>
    <w:link w:val="Heading1Char"/>
    <w:uiPriority w:val="9"/>
    <w:qFormat/>
    <w:rsid w:val="00E27976"/>
    <w:pPr>
      <w:tabs>
        <w:tab w:val="left" w:pos="9936"/>
      </w:tabs>
      <w:spacing w:after="100"/>
      <w:outlineLvl w:val="0"/>
    </w:pPr>
    <w:rPr>
      <w:rFonts w:ascii="Abadi" w:eastAsiaTheme="minorEastAsia" w:hAnsi="Abadi" w:cs="Open Sans SemiBold"/>
      <w:b/>
      <w:color w:val="C8102E"/>
      <w:sz w:val="44"/>
      <w:szCs w:val="44"/>
      <w:lang w:val="en-US"/>
    </w:rPr>
  </w:style>
  <w:style w:type="paragraph" w:styleId="Heading2">
    <w:name w:val="heading 2"/>
    <w:aliases w:val="H3 red"/>
    <w:basedOn w:val="Normal"/>
    <w:next w:val="Normal"/>
    <w:link w:val="Heading2Char"/>
    <w:autoRedefine/>
    <w:uiPriority w:val="9"/>
    <w:unhideWhenUsed/>
    <w:qFormat/>
    <w:rsid w:val="00272C76"/>
    <w:pPr>
      <w:keepNext/>
      <w:keepLines/>
      <w:spacing w:before="200" w:after="0" w:line="360" w:lineRule="auto"/>
      <w:outlineLvl w:val="1"/>
    </w:pPr>
    <w:rPr>
      <w:rFonts w:ascii="Abadi" w:eastAsiaTheme="majorEastAsia" w:hAnsi="Abadi" w:cstheme="majorBidi"/>
      <w:b/>
      <w:bCs/>
      <w:color w:val="C8102E" w:themeColor="accent1"/>
      <w:sz w:val="32"/>
      <w:szCs w:val="26"/>
    </w:rPr>
  </w:style>
  <w:style w:type="paragraph" w:styleId="Heading3">
    <w:name w:val="heading 3"/>
    <w:aliases w:val="Heading3"/>
    <w:basedOn w:val="Normal"/>
    <w:next w:val="Normal"/>
    <w:link w:val="Heading3Char"/>
    <w:uiPriority w:val="9"/>
    <w:unhideWhenUsed/>
    <w:rsid w:val="00B72B9D"/>
    <w:pPr>
      <w:keepNext/>
      <w:keepLines/>
      <w:spacing w:before="200" w:after="0"/>
      <w:outlineLvl w:val="2"/>
    </w:pPr>
    <w:rPr>
      <w:rFonts w:asciiTheme="majorHAnsi" w:eastAsiaTheme="majorEastAsia" w:hAnsiTheme="majorHAnsi" w:cstheme="majorBidi"/>
      <w:b/>
      <w:bCs/>
      <w:color w:val="C8102E" w:themeColor="accent1"/>
    </w:rPr>
  </w:style>
  <w:style w:type="paragraph" w:styleId="Heading4">
    <w:name w:val="heading 4"/>
    <w:basedOn w:val="Normal"/>
    <w:next w:val="Normal"/>
    <w:link w:val="Heading4Char"/>
    <w:uiPriority w:val="9"/>
    <w:semiHidden/>
    <w:unhideWhenUsed/>
    <w:rsid w:val="00D306E7"/>
    <w:pPr>
      <w:keepNext/>
      <w:keepLines/>
      <w:spacing w:before="40" w:after="0"/>
      <w:outlineLvl w:val="3"/>
    </w:pPr>
    <w:rPr>
      <w:rFonts w:asciiTheme="majorHAnsi" w:eastAsiaTheme="majorEastAsia" w:hAnsiTheme="majorHAnsi" w:cstheme="majorBidi"/>
      <w:i/>
      <w:iCs/>
      <w:color w:val="950C22"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block">
    <w:name w:val="addressblock"/>
    <w:basedOn w:val="Normal"/>
    <w:link w:val="addressblockChar"/>
    <w:qFormat/>
    <w:rsid w:val="00B72B9D"/>
    <w:pPr>
      <w:spacing w:after="0" w:line="226" w:lineRule="auto"/>
    </w:pPr>
    <w:rPr>
      <w:rFonts w:eastAsiaTheme="minorEastAsia"/>
      <w:sz w:val="14"/>
      <w:szCs w:val="14"/>
      <w:lang w:val="en-US"/>
    </w:rPr>
  </w:style>
  <w:style w:type="paragraph" w:customStyle="1" w:styleId="Normal1">
    <w:name w:val="Normal1"/>
    <w:basedOn w:val="Normal"/>
    <w:link w:val="Normal1Char"/>
    <w:autoRedefine/>
    <w:qFormat/>
    <w:rsid w:val="007B36B7"/>
    <w:pPr>
      <w:spacing w:before="240" w:after="0" w:line="360" w:lineRule="auto"/>
    </w:pPr>
    <w:rPr>
      <w:rFonts w:asciiTheme="minorHAnsi" w:hAnsiTheme="minorHAnsi" w:cstheme="minorHAnsi"/>
      <w:bCs/>
      <w:color w:val="auto"/>
      <w:sz w:val="24"/>
    </w:rPr>
  </w:style>
  <w:style w:type="character" w:customStyle="1" w:styleId="Heading2Char">
    <w:name w:val="Heading 2 Char"/>
    <w:aliases w:val="H3 red Char"/>
    <w:basedOn w:val="DefaultParagraphFont"/>
    <w:link w:val="Heading2"/>
    <w:uiPriority w:val="9"/>
    <w:rsid w:val="00272C76"/>
    <w:rPr>
      <w:rFonts w:ascii="Abadi" w:eastAsiaTheme="majorEastAsia" w:hAnsi="Abadi" w:cstheme="majorBidi"/>
      <w:b/>
      <w:bCs/>
      <w:color w:val="C8102E" w:themeColor="accent1"/>
      <w:sz w:val="32"/>
      <w:szCs w:val="26"/>
    </w:rPr>
  </w:style>
  <w:style w:type="character" w:customStyle="1" w:styleId="Heading3Char">
    <w:name w:val="Heading 3 Char"/>
    <w:aliases w:val="Heading3 Char"/>
    <w:basedOn w:val="DefaultParagraphFont"/>
    <w:link w:val="Heading3"/>
    <w:uiPriority w:val="9"/>
    <w:rsid w:val="00B72B9D"/>
    <w:rPr>
      <w:rFonts w:asciiTheme="majorHAnsi" w:eastAsiaTheme="majorEastAsia" w:hAnsiTheme="majorHAnsi" w:cstheme="majorBidi"/>
      <w:b/>
      <w:bCs/>
      <w:color w:val="C8102E" w:themeColor="accent1"/>
    </w:rPr>
  </w:style>
  <w:style w:type="paragraph" w:styleId="BalloonText">
    <w:name w:val="Balloon Text"/>
    <w:basedOn w:val="Normal"/>
    <w:link w:val="BalloonTextChar"/>
    <w:uiPriority w:val="99"/>
    <w:semiHidden/>
    <w:unhideWhenUsed/>
    <w:rsid w:val="00B72B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2B9D"/>
    <w:rPr>
      <w:rFonts w:ascii="Tahoma" w:hAnsi="Tahoma" w:cs="Tahoma"/>
      <w:color w:val="4B4F55" w:themeColor="text1"/>
      <w:sz w:val="16"/>
      <w:szCs w:val="16"/>
    </w:rPr>
  </w:style>
  <w:style w:type="paragraph" w:styleId="ListParagraph">
    <w:name w:val="List Paragraph"/>
    <w:aliases w:val="Bullet,Numbered List Paragraph,Medium Grid 1 - Accent 21,Headline 2,Heading 21,List Paragraph1,qq"/>
    <w:basedOn w:val="Normal"/>
    <w:link w:val="ListParagraphChar"/>
    <w:uiPriority w:val="34"/>
    <w:qFormat/>
    <w:rsid w:val="00B72B9D"/>
    <w:pPr>
      <w:ind w:left="720"/>
      <w:contextualSpacing/>
    </w:pPr>
  </w:style>
  <w:style w:type="paragraph" w:customStyle="1" w:styleId="Bullets">
    <w:name w:val="Bullets"/>
    <w:basedOn w:val="ListParagraph"/>
    <w:link w:val="BulletsChar"/>
    <w:qFormat/>
    <w:rsid w:val="00B72B9D"/>
    <w:pPr>
      <w:numPr>
        <w:numId w:val="1"/>
      </w:numPr>
      <w:tabs>
        <w:tab w:val="num" w:pos="360"/>
      </w:tabs>
      <w:spacing w:after="0"/>
      <w:ind w:left="540" w:hanging="180"/>
    </w:pPr>
    <w:rPr>
      <w:rFonts w:cs="Arial"/>
      <w:color w:val="5B6770"/>
    </w:rPr>
  </w:style>
  <w:style w:type="paragraph" w:styleId="Footer">
    <w:name w:val="footer"/>
    <w:basedOn w:val="Normal"/>
    <w:link w:val="FooterChar"/>
    <w:uiPriority w:val="99"/>
    <w:unhideWhenUsed/>
    <w:qFormat/>
    <w:rsid w:val="00B72B9D"/>
    <w:pPr>
      <w:tabs>
        <w:tab w:val="center" w:pos="4680"/>
        <w:tab w:val="right" w:pos="9360"/>
      </w:tabs>
      <w:spacing w:after="0" w:line="240" w:lineRule="auto"/>
    </w:pPr>
    <w:rPr>
      <w:color w:val="FFFFFF" w:themeColor="background1"/>
      <w:sz w:val="16"/>
    </w:rPr>
  </w:style>
  <w:style w:type="character" w:customStyle="1" w:styleId="FooterChar">
    <w:name w:val="Footer Char"/>
    <w:basedOn w:val="DefaultParagraphFont"/>
    <w:link w:val="Footer"/>
    <w:uiPriority w:val="99"/>
    <w:rsid w:val="00B72B9D"/>
    <w:rPr>
      <w:rFonts w:ascii="Arial" w:hAnsi="Arial"/>
      <w:color w:val="FFFFFF" w:themeColor="background1"/>
      <w:sz w:val="16"/>
    </w:rPr>
  </w:style>
  <w:style w:type="paragraph" w:customStyle="1" w:styleId="GraphTitleHeading">
    <w:name w:val="GraphTitleHeading"/>
    <w:basedOn w:val="Bullets"/>
    <w:qFormat/>
    <w:rsid w:val="00B72B9D"/>
    <w:pPr>
      <w:numPr>
        <w:numId w:val="0"/>
      </w:numPr>
      <w:shd w:val="clear" w:color="auto" w:fill="C8202F"/>
      <w:ind w:left="540"/>
    </w:pPr>
    <w:rPr>
      <w:rFonts w:eastAsiaTheme="minorEastAsia" w:cs="Open Sans SemiBold"/>
      <w:i/>
      <w:color w:val="FFFFFF" w:themeColor="background1"/>
      <w:sz w:val="32"/>
      <w:szCs w:val="32"/>
      <w:lang w:val="en-US"/>
    </w:rPr>
  </w:style>
  <w:style w:type="paragraph" w:styleId="Header">
    <w:name w:val="header"/>
    <w:basedOn w:val="Normal"/>
    <w:link w:val="HeaderChar"/>
    <w:uiPriority w:val="99"/>
    <w:unhideWhenUsed/>
    <w:rsid w:val="00B72B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B9D"/>
    <w:rPr>
      <w:rFonts w:ascii="Arial" w:hAnsi="Arial"/>
      <w:color w:val="4B4F55" w:themeColor="text1"/>
    </w:rPr>
  </w:style>
  <w:style w:type="paragraph" w:customStyle="1" w:styleId="HeadingGrey">
    <w:name w:val="HeadingGrey"/>
    <w:basedOn w:val="Heading1"/>
    <w:link w:val="HeadingGreyChar"/>
    <w:qFormat/>
    <w:rsid w:val="00B72B9D"/>
    <w:rPr>
      <w:color w:val="4B4F55" w:themeColor="text1"/>
    </w:rPr>
  </w:style>
  <w:style w:type="character" w:styleId="Hyperlink">
    <w:name w:val="Hyperlink"/>
    <w:basedOn w:val="DefaultParagraphFont"/>
    <w:uiPriority w:val="99"/>
    <w:unhideWhenUsed/>
    <w:rsid w:val="00B72B9D"/>
    <w:rPr>
      <w:color w:val="009CDE" w:themeColor="hyperlink"/>
      <w:u w:val="single"/>
    </w:rPr>
  </w:style>
  <w:style w:type="paragraph" w:customStyle="1" w:styleId="NumberList">
    <w:name w:val="Number List"/>
    <w:basedOn w:val="ListParagraph"/>
    <w:link w:val="NumberListChar"/>
    <w:qFormat/>
    <w:rsid w:val="00B72B9D"/>
    <w:pPr>
      <w:numPr>
        <w:numId w:val="2"/>
      </w:numPr>
    </w:pPr>
  </w:style>
  <w:style w:type="character" w:styleId="PlaceholderText">
    <w:name w:val="Placeholder Text"/>
    <w:basedOn w:val="DefaultParagraphFont"/>
    <w:uiPriority w:val="99"/>
    <w:semiHidden/>
    <w:rsid w:val="00B72B9D"/>
    <w:rPr>
      <w:color w:val="808080"/>
    </w:rPr>
  </w:style>
  <w:style w:type="paragraph" w:styleId="Quote">
    <w:name w:val="Quote"/>
    <w:basedOn w:val="Normal"/>
    <w:next w:val="Normal"/>
    <w:link w:val="QuoteChar"/>
    <w:uiPriority w:val="29"/>
    <w:qFormat/>
    <w:rsid w:val="00B72B9D"/>
    <w:pPr>
      <w:spacing w:after="0" w:line="240" w:lineRule="auto"/>
    </w:pPr>
    <w:rPr>
      <w:rFonts w:eastAsiaTheme="minorEastAsia" w:cs="Open Sans"/>
      <w:i/>
      <w:color w:val="5B6770"/>
      <w:spacing w:val="-20"/>
      <w:sz w:val="24"/>
      <w:szCs w:val="24"/>
      <w:lang w:val="en-US"/>
    </w:rPr>
  </w:style>
  <w:style w:type="character" w:customStyle="1" w:styleId="QuoteChar">
    <w:name w:val="Quote Char"/>
    <w:basedOn w:val="DefaultParagraphFont"/>
    <w:link w:val="Quote"/>
    <w:uiPriority w:val="29"/>
    <w:rsid w:val="00B72B9D"/>
    <w:rPr>
      <w:rFonts w:ascii="Arial" w:eastAsiaTheme="minorEastAsia" w:hAnsi="Arial" w:cs="Open Sans"/>
      <w:i/>
      <w:color w:val="5B6770"/>
      <w:spacing w:val="-20"/>
      <w:sz w:val="24"/>
      <w:szCs w:val="24"/>
      <w:lang w:val="en-US"/>
    </w:rPr>
  </w:style>
  <w:style w:type="paragraph" w:customStyle="1" w:styleId="Subhead2">
    <w:name w:val="Subhead2"/>
    <w:basedOn w:val="Normal"/>
    <w:next w:val="Normal"/>
    <w:link w:val="Subhead2Char"/>
    <w:rsid w:val="00B72B9D"/>
    <w:rPr>
      <w:rFonts w:eastAsiaTheme="majorEastAsia" w:cstheme="majorBidi"/>
      <w:b/>
      <w:sz w:val="26"/>
      <w:szCs w:val="26"/>
    </w:rPr>
  </w:style>
  <w:style w:type="paragraph" w:customStyle="1" w:styleId="H3grey">
    <w:name w:val="H3 grey"/>
    <w:basedOn w:val="Heading2"/>
    <w:link w:val="H3greyChar"/>
    <w:autoRedefine/>
    <w:qFormat/>
    <w:rsid w:val="00000EBD"/>
    <w:pPr>
      <w:spacing w:after="240"/>
    </w:pPr>
    <w:rPr>
      <w:rFonts w:asciiTheme="majorHAnsi" w:hAnsiTheme="majorHAnsi" w:cstheme="majorHAnsi"/>
      <w:color w:val="236192"/>
      <w:szCs w:val="28"/>
    </w:rPr>
  </w:style>
  <w:style w:type="paragraph" w:styleId="Subtitle">
    <w:name w:val="Subtitle"/>
    <w:aliases w:val="H4"/>
    <w:basedOn w:val="Normal"/>
    <w:next w:val="Normal"/>
    <w:link w:val="SubtitleChar"/>
    <w:uiPriority w:val="11"/>
    <w:qFormat/>
    <w:rsid w:val="00B72B9D"/>
    <w:pPr>
      <w:spacing w:after="0" w:line="240" w:lineRule="auto"/>
    </w:pPr>
    <w:rPr>
      <w:rFonts w:eastAsiaTheme="minorEastAsia"/>
      <w:color w:val="C8102E"/>
      <w:spacing w:val="-20"/>
      <w:sz w:val="32"/>
      <w:szCs w:val="32"/>
      <w:lang w:val="en-US"/>
    </w:rPr>
  </w:style>
  <w:style w:type="character" w:customStyle="1" w:styleId="SubtitleChar">
    <w:name w:val="Subtitle Char"/>
    <w:aliases w:val="H4 Char"/>
    <w:basedOn w:val="DefaultParagraphFont"/>
    <w:link w:val="Subtitle"/>
    <w:uiPriority w:val="11"/>
    <w:rsid w:val="00B72B9D"/>
    <w:rPr>
      <w:rFonts w:ascii="Arial" w:eastAsiaTheme="minorEastAsia" w:hAnsi="Arial"/>
      <w:color w:val="C8102E"/>
      <w:spacing w:val="-20"/>
      <w:sz w:val="32"/>
      <w:szCs w:val="32"/>
      <w:lang w:val="en-US"/>
    </w:rPr>
  </w:style>
  <w:style w:type="table" w:styleId="TableGrid">
    <w:name w:val="Table Grid"/>
    <w:basedOn w:val="TableNormal"/>
    <w:uiPriority w:val="59"/>
    <w:rsid w:val="00B72B9D"/>
    <w:pPr>
      <w:spacing w:line="240" w:lineRule="auto"/>
      <w:ind w:rightChars="0" w:right="0"/>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2 red Char,HeadingRed Char"/>
    <w:basedOn w:val="DefaultParagraphFont"/>
    <w:link w:val="Heading1"/>
    <w:uiPriority w:val="9"/>
    <w:rsid w:val="00E27976"/>
    <w:rPr>
      <w:rFonts w:ascii="Abadi" w:eastAsiaTheme="minorEastAsia" w:hAnsi="Abadi" w:cs="Open Sans SemiBold"/>
      <w:b/>
      <w:color w:val="C8102E"/>
      <w:sz w:val="44"/>
      <w:szCs w:val="44"/>
      <w:lang w:val="en-US"/>
    </w:rPr>
  </w:style>
  <w:style w:type="paragraph" w:styleId="Title">
    <w:name w:val="Title"/>
    <w:aliases w:val="H1 grey"/>
    <w:basedOn w:val="Normal"/>
    <w:next w:val="Normal"/>
    <w:link w:val="TitleChar"/>
    <w:uiPriority w:val="10"/>
    <w:qFormat/>
    <w:rsid w:val="00B72B9D"/>
    <w:pPr>
      <w:spacing w:after="0" w:line="240" w:lineRule="auto"/>
    </w:pPr>
    <w:rPr>
      <w:rFonts w:eastAsiaTheme="minorEastAsia" w:cs="Open Sans SemiBold"/>
      <w:color w:val="5B6770"/>
      <w:spacing w:val="-34"/>
      <w:sz w:val="68"/>
      <w:szCs w:val="68"/>
      <w:lang w:val="en-US"/>
    </w:rPr>
  </w:style>
  <w:style w:type="character" w:customStyle="1" w:styleId="TitleChar">
    <w:name w:val="Title Char"/>
    <w:aliases w:val="H1 grey Char"/>
    <w:basedOn w:val="DefaultParagraphFont"/>
    <w:link w:val="Title"/>
    <w:uiPriority w:val="10"/>
    <w:rsid w:val="00B72B9D"/>
    <w:rPr>
      <w:rFonts w:ascii="Arial" w:eastAsiaTheme="minorEastAsia" w:hAnsi="Arial" w:cs="Open Sans SemiBold"/>
      <w:color w:val="5B6770"/>
      <w:spacing w:val="-34"/>
      <w:sz w:val="68"/>
      <w:szCs w:val="68"/>
      <w:lang w:val="en-US"/>
    </w:rPr>
  </w:style>
  <w:style w:type="paragraph" w:customStyle="1" w:styleId="Subtitle3">
    <w:name w:val="Subtitle3"/>
    <w:basedOn w:val="Normal"/>
    <w:link w:val="Subtitle3Char"/>
    <w:rsid w:val="00B72B9D"/>
    <w:pPr>
      <w:spacing w:before="180"/>
      <w:ind w:right="87"/>
    </w:pPr>
    <w:rPr>
      <w:rFonts w:cs="Open Sans"/>
      <w:color w:val="C8102E"/>
      <w:sz w:val="32"/>
      <w:szCs w:val="26"/>
    </w:rPr>
  </w:style>
  <w:style w:type="character" w:customStyle="1" w:styleId="Subtitle3Char">
    <w:name w:val="Subtitle3 Char"/>
    <w:basedOn w:val="DefaultParagraphFont"/>
    <w:link w:val="Subtitle3"/>
    <w:rsid w:val="00B72B9D"/>
    <w:rPr>
      <w:rFonts w:ascii="Arial" w:hAnsi="Arial" w:cs="Open Sans"/>
      <w:color w:val="C8102E"/>
      <w:sz w:val="32"/>
      <w:szCs w:val="26"/>
    </w:rPr>
  </w:style>
  <w:style w:type="character" w:customStyle="1" w:styleId="addressblockChar">
    <w:name w:val="addressblock Char"/>
    <w:basedOn w:val="DefaultParagraphFont"/>
    <w:link w:val="addressblock"/>
    <w:rsid w:val="00B72B9D"/>
    <w:rPr>
      <w:rFonts w:ascii="Arial" w:eastAsiaTheme="minorEastAsia" w:hAnsi="Arial"/>
      <w:color w:val="4B4F55" w:themeColor="text1"/>
      <w:sz w:val="14"/>
      <w:szCs w:val="14"/>
      <w:lang w:val="en-US"/>
    </w:rPr>
  </w:style>
  <w:style w:type="paragraph" w:styleId="BodyText">
    <w:name w:val="Body Text"/>
    <w:basedOn w:val="Normal"/>
    <w:link w:val="BodyTextChar"/>
    <w:uiPriority w:val="99"/>
    <w:unhideWhenUsed/>
    <w:rsid w:val="00B72B9D"/>
    <w:pPr>
      <w:spacing w:after="120"/>
    </w:pPr>
  </w:style>
  <w:style w:type="character" w:customStyle="1" w:styleId="BodyTextChar">
    <w:name w:val="Body Text Char"/>
    <w:basedOn w:val="DefaultParagraphFont"/>
    <w:link w:val="BodyText"/>
    <w:uiPriority w:val="99"/>
    <w:rsid w:val="00B72B9D"/>
    <w:rPr>
      <w:rFonts w:ascii="Arial" w:hAnsi="Arial"/>
      <w:color w:val="4B4F55" w:themeColor="text1"/>
    </w:rPr>
  </w:style>
  <w:style w:type="paragraph" w:customStyle="1" w:styleId="MainHeading">
    <w:name w:val="Main Heading"/>
    <w:basedOn w:val="Normal"/>
    <w:next w:val="Heading1"/>
    <w:link w:val="MainHeadingChar"/>
    <w:rsid w:val="00B72B9D"/>
    <w:pPr>
      <w:spacing w:line="240" w:lineRule="auto"/>
    </w:pPr>
    <w:rPr>
      <w:rFonts w:ascii="Arial Narrow" w:hAnsi="Arial Narrow" w:cs="Arial"/>
      <w:color w:val="FFFFFF" w:themeColor="background1"/>
      <w:sz w:val="40"/>
      <w:szCs w:val="40"/>
    </w:rPr>
  </w:style>
  <w:style w:type="character" w:customStyle="1" w:styleId="MainHeadingChar">
    <w:name w:val="Main Heading Char"/>
    <w:basedOn w:val="DefaultParagraphFont"/>
    <w:link w:val="MainHeading"/>
    <w:rsid w:val="00B72B9D"/>
    <w:rPr>
      <w:rFonts w:ascii="Arial Narrow" w:hAnsi="Arial Narrow" w:cs="Arial"/>
      <w:color w:val="FFFFFF" w:themeColor="background1"/>
      <w:sz w:val="40"/>
      <w:szCs w:val="40"/>
    </w:rPr>
  </w:style>
  <w:style w:type="paragraph" w:styleId="CommentText">
    <w:name w:val="annotation text"/>
    <w:basedOn w:val="Normal"/>
    <w:link w:val="CommentTextChar"/>
    <w:uiPriority w:val="99"/>
    <w:unhideWhenUsed/>
    <w:rsid w:val="00B72B9D"/>
    <w:pPr>
      <w:spacing w:line="240" w:lineRule="auto"/>
    </w:pPr>
    <w:rPr>
      <w:szCs w:val="20"/>
    </w:rPr>
  </w:style>
  <w:style w:type="character" w:customStyle="1" w:styleId="CommentTextChar">
    <w:name w:val="Comment Text Char"/>
    <w:basedOn w:val="DefaultParagraphFont"/>
    <w:link w:val="CommentText"/>
    <w:uiPriority w:val="99"/>
    <w:rsid w:val="00B72B9D"/>
    <w:rPr>
      <w:rFonts w:ascii="Arial" w:hAnsi="Arial"/>
      <w:color w:val="4B4F55" w:themeColor="text1"/>
      <w:szCs w:val="20"/>
    </w:rPr>
  </w:style>
  <w:style w:type="character" w:styleId="CommentReference">
    <w:name w:val="annotation reference"/>
    <w:basedOn w:val="DefaultParagraphFont"/>
    <w:uiPriority w:val="99"/>
    <w:semiHidden/>
    <w:unhideWhenUsed/>
    <w:rsid w:val="00B72B9D"/>
    <w:rPr>
      <w:sz w:val="16"/>
      <w:szCs w:val="16"/>
    </w:rPr>
  </w:style>
  <w:style w:type="paragraph" w:styleId="DocumentMap">
    <w:name w:val="Document Map"/>
    <w:basedOn w:val="Normal"/>
    <w:link w:val="DocumentMapChar"/>
    <w:uiPriority w:val="99"/>
    <w:semiHidden/>
    <w:unhideWhenUsed/>
    <w:rsid w:val="00B72B9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72B9D"/>
    <w:rPr>
      <w:rFonts w:ascii="Tahoma" w:hAnsi="Tahoma" w:cs="Tahoma"/>
      <w:color w:val="4B4F55" w:themeColor="text1"/>
      <w:sz w:val="16"/>
      <w:szCs w:val="16"/>
    </w:rPr>
  </w:style>
  <w:style w:type="paragraph" w:styleId="NormalWeb">
    <w:name w:val="Normal (Web)"/>
    <w:basedOn w:val="Normal"/>
    <w:uiPriority w:val="99"/>
    <w:semiHidden/>
    <w:unhideWhenUsed/>
    <w:rsid w:val="00B72B9D"/>
    <w:pPr>
      <w:spacing w:after="100" w:line="240" w:lineRule="auto"/>
    </w:pPr>
    <w:rPr>
      <w:rFonts w:ascii="Times New Roman" w:eastAsia="Times New Roman" w:hAnsi="Times New Roman" w:cs="Times New Roman"/>
      <w:sz w:val="24"/>
      <w:lang w:eastAsia="en-CA"/>
    </w:rPr>
  </w:style>
  <w:style w:type="paragraph" w:styleId="CommentSubject">
    <w:name w:val="annotation subject"/>
    <w:basedOn w:val="CommentText"/>
    <w:next w:val="CommentText"/>
    <w:link w:val="CommentSubjectChar"/>
    <w:uiPriority w:val="99"/>
    <w:semiHidden/>
    <w:unhideWhenUsed/>
    <w:rsid w:val="00B72B9D"/>
  </w:style>
  <w:style w:type="character" w:customStyle="1" w:styleId="CommentSubjectChar">
    <w:name w:val="Comment Subject Char"/>
    <w:basedOn w:val="CommentTextChar"/>
    <w:link w:val="CommentSubject"/>
    <w:uiPriority w:val="99"/>
    <w:semiHidden/>
    <w:rsid w:val="00B72B9D"/>
    <w:rPr>
      <w:rFonts w:ascii="Arial" w:hAnsi="Arial"/>
      <w:color w:val="4B4F55" w:themeColor="text1"/>
      <w:szCs w:val="20"/>
    </w:rPr>
  </w:style>
  <w:style w:type="paragraph" w:styleId="NoSpacing">
    <w:name w:val="No Spacing"/>
    <w:uiPriority w:val="1"/>
    <w:rsid w:val="00B72B9D"/>
    <w:pPr>
      <w:spacing w:line="240" w:lineRule="auto"/>
    </w:pPr>
  </w:style>
  <w:style w:type="paragraph" w:customStyle="1" w:styleId="IssueHeader">
    <w:name w:val="Issue Header"/>
    <w:basedOn w:val="Normal"/>
    <w:rsid w:val="00B72B9D"/>
    <w:pPr>
      <w:spacing w:line="240" w:lineRule="auto"/>
    </w:pPr>
    <w:rPr>
      <w:rFonts w:eastAsia="Times New Roman" w:cs="Arial"/>
      <w:sz w:val="24"/>
      <w:lang w:val="en-US"/>
    </w:rPr>
  </w:style>
  <w:style w:type="paragraph" w:customStyle="1" w:styleId="Subhead">
    <w:name w:val="Subhead"/>
    <w:basedOn w:val="Heading2"/>
    <w:next w:val="Heading2"/>
    <w:link w:val="SubheadChar"/>
    <w:rsid w:val="00B72B9D"/>
    <w:pPr>
      <w:spacing w:before="0" w:line="300" w:lineRule="exact"/>
    </w:pPr>
    <w:rPr>
      <w:rFonts w:ascii="Arial Narrow" w:hAnsi="Arial Narrow"/>
      <w:sz w:val="34"/>
      <w:szCs w:val="34"/>
    </w:rPr>
  </w:style>
  <w:style w:type="paragraph" w:customStyle="1" w:styleId="SubSubhead">
    <w:name w:val="Sub Subhead"/>
    <w:basedOn w:val="Heading3"/>
    <w:next w:val="Heading3"/>
    <w:link w:val="SubSubheadChar"/>
    <w:rsid w:val="00B72B9D"/>
    <w:pPr>
      <w:spacing w:line="300" w:lineRule="exact"/>
    </w:pPr>
  </w:style>
  <w:style w:type="character" w:customStyle="1" w:styleId="SubheadChar">
    <w:name w:val="Subhead Char"/>
    <w:basedOn w:val="DefaultParagraphFont"/>
    <w:link w:val="Subhead"/>
    <w:rsid w:val="00B72B9D"/>
    <w:rPr>
      <w:rFonts w:ascii="Arial Narrow" w:eastAsiaTheme="majorEastAsia" w:hAnsi="Arial Narrow" w:cstheme="majorBidi"/>
      <w:b/>
      <w:bCs/>
      <w:color w:val="C8102E" w:themeColor="accent1"/>
      <w:sz w:val="34"/>
      <w:szCs w:val="34"/>
    </w:rPr>
  </w:style>
  <w:style w:type="character" w:customStyle="1" w:styleId="SubSubheadChar">
    <w:name w:val="Sub Subhead Char"/>
    <w:basedOn w:val="DefaultParagraphFont"/>
    <w:link w:val="SubSubhead"/>
    <w:rsid w:val="00B72B9D"/>
    <w:rPr>
      <w:rFonts w:asciiTheme="majorHAnsi" w:eastAsiaTheme="majorEastAsia" w:hAnsiTheme="majorHAnsi" w:cstheme="majorBidi"/>
      <w:b/>
      <w:bCs/>
      <w:color w:val="C8102E" w:themeColor="accent1"/>
    </w:rPr>
  </w:style>
  <w:style w:type="paragraph" w:styleId="TOC3">
    <w:name w:val="toc 3"/>
    <w:basedOn w:val="Normal"/>
    <w:next w:val="Normal"/>
    <w:autoRedefine/>
    <w:uiPriority w:val="39"/>
    <w:unhideWhenUsed/>
    <w:rsid w:val="00B72B9D"/>
    <w:pPr>
      <w:spacing w:after="100"/>
      <w:ind w:left="440"/>
    </w:pPr>
  </w:style>
  <w:style w:type="paragraph" w:customStyle="1" w:styleId="Subtitle1">
    <w:name w:val="Subtitle1"/>
    <w:basedOn w:val="Normal"/>
    <w:autoRedefine/>
    <w:rsid w:val="00B72B9D"/>
    <w:rPr>
      <w:sz w:val="24"/>
    </w:rPr>
  </w:style>
  <w:style w:type="paragraph" w:customStyle="1" w:styleId="Title1">
    <w:name w:val="Title1"/>
    <w:basedOn w:val="Normal"/>
    <w:rsid w:val="00B72B9D"/>
    <w:pPr>
      <w:framePr w:hSpace="187" w:wrap="around" w:vAnchor="page" w:hAnchor="page" w:x="5500" w:y="3157"/>
      <w:spacing w:line="240" w:lineRule="auto"/>
    </w:pPr>
    <w:rPr>
      <w:rFonts w:asciiTheme="minorHAnsi" w:eastAsiaTheme="majorEastAsia" w:hAnsiTheme="minorHAnsi" w:cs="Arial"/>
      <w:sz w:val="54"/>
      <w:szCs w:val="64"/>
      <w:lang w:val="en-US"/>
    </w:rPr>
  </w:style>
  <w:style w:type="paragraph" w:customStyle="1" w:styleId="Subhead20">
    <w:name w:val="Subhead 2"/>
    <w:basedOn w:val="Normal"/>
    <w:rsid w:val="00B72B9D"/>
    <w:pPr>
      <w:autoSpaceDE w:val="0"/>
      <w:autoSpaceDN w:val="0"/>
      <w:adjustRightInd w:val="0"/>
    </w:pPr>
    <w:rPr>
      <w:rFonts w:cs="Arial"/>
      <w:sz w:val="32"/>
      <w:szCs w:val="32"/>
    </w:rPr>
  </w:style>
  <w:style w:type="paragraph" w:styleId="FootnoteText">
    <w:name w:val="footnote text"/>
    <w:basedOn w:val="Normal"/>
    <w:link w:val="FootnoteTextChar"/>
    <w:uiPriority w:val="99"/>
    <w:semiHidden/>
    <w:unhideWhenUsed/>
    <w:rsid w:val="00B72B9D"/>
    <w:pPr>
      <w:spacing w:line="240" w:lineRule="auto"/>
    </w:pPr>
    <w:rPr>
      <w:rFonts w:ascii="Cambria" w:eastAsia="Cambria" w:hAnsi="Cambria" w:cs="Times New Roman"/>
      <w:sz w:val="24"/>
      <w:lang w:val="en-US"/>
    </w:rPr>
  </w:style>
  <w:style w:type="character" w:customStyle="1" w:styleId="FootnoteTextChar">
    <w:name w:val="Footnote Text Char"/>
    <w:basedOn w:val="DefaultParagraphFont"/>
    <w:link w:val="FootnoteText"/>
    <w:uiPriority w:val="99"/>
    <w:semiHidden/>
    <w:rsid w:val="00B72B9D"/>
    <w:rPr>
      <w:rFonts w:ascii="Cambria" w:eastAsia="Cambria" w:hAnsi="Cambria" w:cs="Times New Roman"/>
      <w:color w:val="4B4F55" w:themeColor="text1"/>
      <w:sz w:val="24"/>
      <w:lang w:val="en-US"/>
    </w:rPr>
  </w:style>
  <w:style w:type="character" w:styleId="FootnoteReference">
    <w:name w:val="footnote reference"/>
    <w:uiPriority w:val="99"/>
    <w:semiHidden/>
    <w:unhideWhenUsed/>
    <w:rsid w:val="00B72B9D"/>
    <w:rPr>
      <w:vertAlign w:val="superscript"/>
    </w:rPr>
  </w:style>
  <w:style w:type="paragraph" w:customStyle="1" w:styleId="Style">
    <w:name w:val="Style"/>
    <w:rsid w:val="00B72B9D"/>
    <w:pPr>
      <w:widowControl w:val="0"/>
      <w:autoSpaceDE w:val="0"/>
      <w:autoSpaceDN w:val="0"/>
      <w:adjustRightInd w:val="0"/>
      <w:spacing w:line="240" w:lineRule="auto"/>
      <w:ind w:rightChars="0" w:right="0"/>
    </w:pPr>
    <w:rPr>
      <w:rFonts w:ascii="Arial" w:eastAsia="Times New Roman" w:hAnsi="Arial" w:cs="Arial"/>
      <w:sz w:val="24"/>
      <w:szCs w:val="24"/>
      <w:lang w:eastAsia="en-CA"/>
    </w:rPr>
  </w:style>
  <w:style w:type="paragraph" w:customStyle="1" w:styleId="Subhead1R">
    <w:name w:val="Subhead 1R"/>
    <w:basedOn w:val="Normal"/>
    <w:rsid w:val="00B72B9D"/>
    <w:pPr>
      <w:jc w:val="right"/>
    </w:pPr>
    <w:rPr>
      <w:color w:val="C7C8CA"/>
      <w:sz w:val="60"/>
      <w:szCs w:val="60"/>
    </w:rPr>
  </w:style>
  <w:style w:type="paragraph" w:customStyle="1" w:styleId="Subhead1L">
    <w:name w:val="Subhead 1L"/>
    <w:basedOn w:val="Normal"/>
    <w:rsid w:val="00B72B9D"/>
    <w:rPr>
      <w:color w:val="C7C8CA"/>
      <w:sz w:val="60"/>
      <w:szCs w:val="60"/>
    </w:rPr>
  </w:style>
  <w:style w:type="paragraph" w:customStyle="1" w:styleId="Footnotecopy">
    <w:name w:val="Footnote copy"/>
    <w:basedOn w:val="FootnoteText"/>
    <w:rsid w:val="00B72B9D"/>
    <w:rPr>
      <w:rFonts w:ascii="Arial" w:hAnsi="Arial" w:cs="Arial"/>
      <w:sz w:val="18"/>
      <w:szCs w:val="18"/>
    </w:rPr>
  </w:style>
  <w:style w:type="paragraph" w:customStyle="1" w:styleId="Subhead3">
    <w:name w:val="Subhead 3"/>
    <w:basedOn w:val="Normal"/>
    <w:rsid w:val="00B72B9D"/>
    <w:pPr>
      <w:spacing w:after="120" w:line="240" w:lineRule="auto"/>
    </w:pPr>
    <w:rPr>
      <w:rFonts w:asciiTheme="minorHAnsi" w:eastAsiaTheme="minorEastAsia" w:hAnsiTheme="minorHAnsi"/>
      <w:color w:val="695894"/>
      <w:sz w:val="24"/>
      <w:lang w:val="en-US"/>
    </w:rPr>
  </w:style>
  <w:style w:type="paragraph" w:customStyle="1" w:styleId="bodytables">
    <w:name w:val="body tables"/>
    <w:basedOn w:val="Normal"/>
    <w:rsid w:val="00B72B9D"/>
    <w:pPr>
      <w:spacing w:after="120" w:line="240" w:lineRule="auto"/>
    </w:pPr>
    <w:rPr>
      <w:rFonts w:asciiTheme="minorHAnsi" w:eastAsiaTheme="minorEastAsia" w:hAnsiTheme="minorHAnsi"/>
      <w:color w:val="auto"/>
      <w:sz w:val="16"/>
      <w:szCs w:val="16"/>
      <w:lang w:val="en-US"/>
    </w:rPr>
  </w:style>
  <w:style w:type="paragraph" w:customStyle="1" w:styleId="bodytables2">
    <w:name w:val="body tables 2"/>
    <w:basedOn w:val="bodytables"/>
    <w:rsid w:val="00B72B9D"/>
    <w:pPr>
      <w:jc w:val="center"/>
    </w:pPr>
  </w:style>
  <w:style w:type="paragraph" w:customStyle="1" w:styleId="SubheadLarge">
    <w:name w:val="Subhead Large"/>
    <w:basedOn w:val="Normal"/>
    <w:rsid w:val="00B72B9D"/>
    <w:pPr>
      <w:spacing w:after="240"/>
      <w:ind w:right="-86"/>
    </w:pPr>
    <w:rPr>
      <w:sz w:val="28"/>
    </w:rPr>
  </w:style>
  <w:style w:type="paragraph" w:customStyle="1" w:styleId="Title10">
    <w:name w:val="Title_1"/>
    <w:basedOn w:val="Normal"/>
    <w:rsid w:val="00B72B9D"/>
    <w:pPr>
      <w:spacing w:after="240" w:line="240" w:lineRule="auto"/>
    </w:pPr>
    <w:rPr>
      <w:rFonts w:asciiTheme="minorHAnsi" w:eastAsiaTheme="minorEastAsia" w:hAnsiTheme="minorHAnsi"/>
      <w:b/>
      <w:color w:val="auto"/>
      <w:sz w:val="24"/>
      <w:lang w:val="en-US"/>
    </w:rPr>
  </w:style>
  <w:style w:type="character" w:customStyle="1" w:styleId="Normal1Char">
    <w:name w:val="Normal1 Char"/>
    <w:basedOn w:val="DefaultParagraphFont"/>
    <w:link w:val="Normal1"/>
    <w:rsid w:val="007B36B7"/>
    <w:rPr>
      <w:rFonts w:cstheme="minorHAnsi"/>
      <w:bCs/>
      <w:sz w:val="24"/>
    </w:rPr>
  </w:style>
  <w:style w:type="character" w:customStyle="1" w:styleId="ListParagraphChar">
    <w:name w:val="List Paragraph Char"/>
    <w:aliases w:val="Bullet Char,Numbered List Paragraph Char,Medium Grid 1 - Accent 21 Char,Headline 2 Char,Heading 21 Char,List Paragraph1 Char,qq Char"/>
    <w:basedOn w:val="DefaultParagraphFont"/>
    <w:link w:val="ListParagraph"/>
    <w:uiPriority w:val="34"/>
    <w:rsid w:val="00B72B9D"/>
    <w:rPr>
      <w:rFonts w:ascii="Arial" w:hAnsi="Arial"/>
      <w:color w:val="4B4F55" w:themeColor="text1"/>
    </w:rPr>
  </w:style>
  <w:style w:type="character" w:customStyle="1" w:styleId="BulletsChar">
    <w:name w:val="Bullets Char"/>
    <w:basedOn w:val="ListParagraphChar"/>
    <w:link w:val="Bullets"/>
    <w:rsid w:val="00B72B9D"/>
    <w:rPr>
      <w:rFonts w:ascii="Arial" w:hAnsi="Arial" w:cs="Arial"/>
      <w:color w:val="5B6770"/>
    </w:rPr>
  </w:style>
  <w:style w:type="character" w:customStyle="1" w:styleId="NumberListChar">
    <w:name w:val="Number List Char"/>
    <w:basedOn w:val="ListParagraphChar"/>
    <w:link w:val="NumberList"/>
    <w:rsid w:val="00B72B9D"/>
    <w:rPr>
      <w:rFonts w:ascii="Arial" w:hAnsi="Arial"/>
      <w:color w:val="4B4F55" w:themeColor="text1"/>
    </w:rPr>
  </w:style>
  <w:style w:type="character" w:customStyle="1" w:styleId="HeadingGreyChar">
    <w:name w:val="HeadingGrey Char"/>
    <w:basedOn w:val="Heading1Char"/>
    <w:link w:val="HeadingGrey"/>
    <w:rsid w:val="00B72B9D"/>
    <w:rPr>
      <w:rFonts w:ascii="Arial" w:eastAsiaTheme="minorEastAsia" w:hAnsi="Arial" w:cs="Open Sans SemiBold"/>
      <w:b/>
      <w:color w:val="4B4F55" w:themeColor="text1"/>
      <w:sz w:val="44"/>
      <w:szCs w:val="44"/>
      <w:lang w:val="en-US"/>
    </w:rPr>
  </w:style>
  <w:style w:type="character" w:customStyle="1" w:styleId="Subhead2Char">
    <w:name w:val="Subhead2 Char"/>
    <w:basedOn w:val="Heading2Char"/>
    <w:link w:val="Subhead2"/>
    <w:rsid w:val="00B72B9D"/>
    <w:rPr>
      <w:rFonts w:ascii="Arial" w:eastAsiaTheme="majorEastAsia" w:hAnsi="Arial" w:cstheme="majorBidi"/>
      <w:b/>
      <w:bCs w:val="0"/>
      <w:color w:val="4B4F55" w:themeColor="text1"/>
      <w:sz w:val="26"/>
      <w:szCs w:val="26"/>
    </w:rPr>
  </w:style>
  <w:style w:type="character" w:customStyle="1" w:styleId="H3greyChar">
    <w:name w:val="H3 grey Char"/>
    <w:basedOn w:val="Heading2Char"/>
    <w:link w:val="H3grey"/>
    <w:rsid w:val="00000EBD"/>
    <w:rPr>
      <w:rFonts w:asciiTheme="majorHAnsi" w:eastAsiaTheme="majorEastAsia" w:hAnsiTheme="majorHAnsi" w:cstheme="majorHAnsi"/>
      <w:b/>
      <w:bCs/>
      <w:color w:val="236192"/>
      <w:sz w:val="32"/>
      <w:szCs w:val="28"/>
    </w:rPr>
  </w:style>
  <w:style w:type="paragraph" w:customStyle="1" w:styleId="Footer2">
    <w:name w:val="Footer 2"/>
    <w:basedOn w:val="Footer"/>
    <w:qFormat/>
    <w:rsid w:val="00B72B9D"/>
    <w:pPr>
      <w:jc w:val="right"/>
    </w:pPr>
    <w:rPr>
      <w:szCs w:val="16"/>
    </w:rPr>
  </w:style>
  <w:style w:type="paragraph" w:styleId="TOC1">
    <w:name w:val="toc 1"/>
    <w:basedOn w:val="Normal"/>
    <w:next w:val="Normal"/>
    <w:autoRedefine/>
    <w:uiPriority w:val="39"/>
    <w:unhideWhenUsed/>
    <w:rsid w:val="00000EBD"/>
    <w:pPr>
      <w:tabs>
        <w:tab w:val="right" w:pos="9936"/>
      </w:tabs>
      <w:spacing w:after="100"/>
    </w:pPr>
    <w:rPr>
      <w:rFonts w:asciiTheme="minorHAnsi" w:hAnsiTheme="minorHAnsi" w:cstheme="minorHAnsi"/>
      <w:b/>
      <w:noProof/>
      <w:color w:val="236192"/>
      <w:sz w:val="24"/>
      <w:szCs w:val="14"/>
    </w:rPr>
  </w:style>
  <w:style w:type="paragraph" w:styleId="TableofFigures">
    <w:name w:val="table of figures"/>
    <w:basedOn w:val="Normal"/>
    <w:next w:val="Normal"/>
    <w:uiPriority w:val="99"/>
    <w:unhideWhenUsed/>
    <w:rsid w:val="00B72B9D"/>
    <w:pPr>
      <w:spacing w:after="0"/>
    </w:pPr>
  </w:style>
  <w:style w:type="paragraph" w:styleId="TableofAuthorities">
    <w:name w:val="table of authorities"/>
    <w:basedOn w:val="Normal"/>
    <w:next w:val="Normal"/>
    <w:uiPriority w:val="99"/>
    <w:unhideWhenUsed/>
    <w:rsid w:val="00B72B9D"/>
    <w:pPr>
      <w:spacing w:after="0"/>
      <w:ind w:left="220" w:hanging="220"/>
    </w:pPr>
  </w:style>
  <w:style w:type="paragraph" w:styleId="TOC2">
    <w:name w:val="toc 2"/>
    <w:basedOn w:val="Normal"/>
    <w:next w:val="Normal"/>
    <w:autoRedefine/>
    <w:uiPriority w:val="39"/>
    <w:unhideWhenUsed/>
    <w:rsid w:val="00B72B9D"/>
    <w:pPr>
      <w:tabs>
        <w:tab w:val="right" w:pos="9936"/>
      </w:tabs>
      <w:spacing w:after="100"/>
      <w:ind w:left="220"/>
    </w:pPr>
  </w:style>
  <w:style w:type="paragraph" w:styleId="TOC4">
    <w:name w:val="toc 4"/>
    <w:basedOn w:val="Normal"/>
    <w:next w:val="Normal"/>
    <w:autoRedefine/>
    <w:uiPriority w:val="39"/>
    <w:unhideWhenUsed/>
    <w:rsid w:val="00B72B9D"/>
    <w:pPr>
      <w:spacing w:after="100"/>
      <w:ind w:left="660"/>
    </w:pPr>
  </w:style>
  <w:style w:type="paragraph" w:styleId="TOC5">
    <w:name w:val="toc 5"/>
    <w:basedOn w:val="Normal"/>
    <w:next w:val="Normal"/>
    <w:autoRedefine/>
    <w:uiPriority w:val="39"/>
    <w:unhideWhenUsed/>
    <w:rsid w:val="00B72B9D"/>
    <w:pPr>
      <w:spacing w:after="100"/>
      <w:ind w:left="880"/>
    </w:pPr>
  </w:style>
  <w:style w:type="paragraph" w:styleId="TOC6">
    <w:name w:val="toc 6"/>
    <w:basedOn w:val="Normal"/>
    <w:next w:val="Normal"/>
    <w:autoRedefine/>
    <w:uiPriority w:val="39"/>
    <w:unhideWhenUsed/>
    <w:rsid w:val="00B72B9D"/>
    <w:pPr>
      <w:spacing w:after="100"/>
      <w:ind w:left="1100"/>
    </w:pPr>
  </w:style>
  <w:style w:type="paragraph" w:styleId="TOC7">
    <w:name w:val="toc 7"/>
    <w:basedOn w:val="Normal"/>
    <w:next w:val="Normal"/>
    <w:autoRedefine/>
    <w:uiPriority w:val="39"/>
    <w:unhideWhenUsed/>
    <w:rsid w:val="00B72B9D"/>
    <w:pPr>
      <w:spacing w:after="100"/>
      <w:ind w:left="1320"/>
    </w:pPr>
  </w:style>
  <w:style w:type="paragraph" w:styleId="TOC8">
    <w:name w:val="toc 8"/>
    <w:basedOn w:val="Normal"/>
    <w:next w:val="Normal"/>
    <w:autoRedefine/>
    <w:uiPriority w:val="39"/>
    <w:unhideWhenUsed/>
    <w:rsid w:val="00B72B9D"/>
    <w:pPr>
      <w:spacing w:after="100"/>
      <w:ind w:left="1540"/>
    </w:pPr>
  </w:style>
  <w:style w:type="paragraph" w:styleId="TOC9">
    <w:name w:val="toc 9"/>
    <w:basedOn w:val="Normal"/>
    <w:next w:val="Normal"/>
    <w:autoRedefine/>
    <w:uiPriority w:val="39"/>
    <w:unhideWhenUsed/>
    <w:rsid w:val="00B72B9D"/>
    <w:pPr>
      <w:spacing w:after="100"/>
      <w:ind w:left="1760"/>
    </w:pPr>
  </w:style>
  <w:style w:type="paragraph" w:customStyle="1" w:styleId="H1red">
    <w:name w:val="H1 red"/>
    <w:basedOn w:val="Title"/>
    <w:qFormat/>
    <w:rsid w:val="00B72B9D"/>
    <w:pPr>
      <w:spacing w:line="264" w:lineRule="auto"/>
    </w:pPr>
    <w:rPr>
      <w:color w:val="C8102E" w:themeColor="accent1"/>
      <w:spacing w:val="0"/>
    </w:rPr>
  </w:style>
  <w:style w:type="paragraph" w:customStyle="1" w:styleId="BodyText0">
    <w:name w:val="BodyText"/>
    <w:basedOn w:val="Normal"/>
    <w:link w:val="BodyTextChar0"/>
    <w:autoRedefine/>
    <w:qFormat/>
    <w:rsid w:val="00FF58F6"/>
    <w:pPr>
      <w:spacing w:after="0" w:line="360" w:lineRule="auto"/>
      <w:jc w:val="both"/>
    </w:pPr>
    <w:rPr>
      <w:rFonts w:ascii="Abadi" w:hAnsi="Abadi" w:cs="Arial"/>
      <w:color w:val="26434C" w:themeColor="background2" w:themeShade="40"/>
      <w:sz w:val="28"/>
      <w:szCs w:val="24"/>
    </w:rPr>
  </w:style>
  <w:style w:type="paragraph" w:customStyle="1" w:styleId="SubheadGrey">
    <w:name w:val="SubheadGrey"/>
    <w:basedOn w:val="Heading2"/>
    <w:link w:val="SubheadGreyChar"/>
    <w:qFormat/>
    <w:rsid w:val="00B72B9D"/>
    <w:rPr>
      <w:rFonts w:ascii="Arial" w:hAnsi="Arial"/>
      <w:color w:val="4B4F55" w:themeColor="text1"/>
    </w:rPr>
  </w:style>
  <w:style w:type="character" w:customStyle="1" w:styleId="BodyTextChar0">
    <w:name w:val="BodyText Char"/>
    <w:basedOn w:val="DefaultParagraphFont"/>
    <w:link w:val="BodyText0"/>
    <w:rsid w:val="00FF58F6"/>
    <w:rPr>
      <w:rFonts w:ascii="Abadi" w:hAnsi="Abadi" w:cs="Arial"/>
      <w:color w:val="26434C" w:themeColor="background2" w:themeShade="40"/>
      <w:sz w:val="28"/>
      <w:szCs w:val="24"/>
    </w:rPr>
  </w:style>
  <w:style w:type="character" w:customStyle="1" w:styleId="SubheadGreyChar">
    <w:name w:val="SubheadGrey Char"/>
    <w:basedOn w:val="Heading2Char"/>
    <w:link w:val="SubheadGrey"/>
    <w:rsid w:val="00B72B9D"/>
    <w:rPr>
      <w:rFonts w:ascii="Arial" w:eastAsiaTheme="majorEastAsia" w:hAnsi="Arial" w:cstheme="majorBidi"/>
      <w:b/>
      <w:bCs/>
      <w:color w:val="4B4F55" w:themeColor="text1"/>
      <w:sz w:val="26"/>
      <w:szCs w:val="26"/>
    </w:rPr>
  </w:style>
  <w:style w:type="paragraph" w:styleId="Caption">
    <w:name w:val="caption"/>
    <w:basedOn w:val="Normal"/>
    <w:next w:val="Normal"/>
    <w:autoRedefine/>
    <w:uiPriority w:val="35"/>
    <w:unhideWhenUsed/>
    <w:qFormat/>
    <w:rsid w:val="00B72B9D"/>
    <w:pPr>
      <w:spacing w:after="240" w:line="240" w:lineRule="auto"/>
    </w:pPr>
    <w:rPr>
      <w:rFonts w:cs="Times New Roman"/>
      <w:bCs/>
      <w:i/>
      <w:color w:val="4B4F55"/>
      <w:kern w:val="24"/>
      <w:sz w:val="20"/>
      <w:szCs w:val="18"/>
      <w:lang w:val="en-US" w:eastAsia="ja-JP"/>
    </w:rPr>
  </w:style>
  <w:style w:type="table" w:customStyle="1" w:styleId="TableGrid1">
    <w:name w:val="Table Grid1"/>
    <w:basedOn w:val="TableNormal"/>
    <w:next w:val="TableGrid"/>
    <w:uiPriority w:val="59"/>
    <w:rsid w:val="00B72B9D"/>
    <w:pPr>
      <w:spacing w:line="240" w:lineRule="auto"/>
      <w:ind w:rightChars="0" w:right="0"/>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9361F8"/>
  </w:style>
  <w:style w:type="character" w:customStyle="1" w:styleId="eop">
    <w:name w:val="eop"/>
    <w:basedOn w:val="DefaultParagraphFont"/>
    <w:rsid w:val="009361F8"/>
  </w:style>
  <w:style w:type="paragraph" w:styleId="TOCHeading">
    <w:name w:val="TOC Heading"/>
    <w:basedOn w:val="Heading1"/>
    <w:next w:val="Normal"/>
    <w:uiPriority w:val="39"/>
    <w:unhideWhenUsed/>
    <w:qFormat/>
    <w:rsid w:val="00955E94"/>
    <w:pPr>
      <w:keepNext/>
      <w:keepLines/>
      <w:tabs>
        <w:tab w:val="clear" w:pos="9936"/>
      </w:tabs>
      <w:spacing w:before="240" w:after="0" w:line="259" w:lineRule="auto"/>
      <w:outlineLvl w:val="9"/>
    </w:pPr>
    <w:rPr>
      <w:rFonts w:asciiTheme="majorHAnsi" w:eastAsiaTheme="majorEastAsia" w:hAnsiTheme="majorHAnsi" w:cstheme="majorBidi"/>
      <w:b w:val="0"/>
      <w:color w:val="950C22" w:themeColor="accent1" w:themeShade="BF"/>
      <w:sz w:val="32"/>
      <w:szCs w:val="32"/>
    </w:rPr>
  </w:style>
  <w:style w:type="character" w:customStyle="1" w:styleId="Heading4Char">
    <w:name w:val="Heading 4 Char"/>
    <w:basedOn w:val="DefaultParagraphFont"/>
    <w:link w:val="Heading4"/>
    <w:uiPriority w:val="9"/>
    <w:rsid w:val="00D306E7"/>
    <w:rPr>
      <w:rFonts w:asciiTheme="majorHAnsi" w:eastAsiaTheme="majorEastAsia" w:hAnsiTheme="majorHAnsi" w:cstheme="majorBidi"/>
      <w:i/>
      <w:iCs/>
      <w:color w:val="950C22" w:themeColor="accent1" w:themeShade="BF"/>
    </w:rPr>
  </w:style>
  <w:style w:type="character" w:styleId="Emphasis">
    <w:name w:val="Emphasis"/>
    <w:basedOn w:val="DefaultParagraphFont"/>
    <w:uiPriority w:val="20"/>
    <w:qFormat/>
    <w:rsid w:val="00D306E7"/>
    <w:rPr>
      <w:i/>
      <w:iCs/>
    </w:rPr>
  </w:style>
  <w:style w:type="paragraph" w:styleId="Revision">
    <w:name w:val="Revision"/>
    <w:hidden/>
    <w:uiPriority w:val="99"/>
    <w:semiHidden/>
    <w:rsid w:val="006E26AB"/>
    <w:pPr>
      <w:spacing w:line="240" w:lineRule="auto"/>
      <w:ind w:rightChars="0" w:right="0"/>
    </w:pPr>
    <w:rPr>
      <w:rFonts w:ascii="Arial" w:hAnsi="Arial"/>
      <w:color w:val="4B4F55" w:themeColor="text1"/>
    </w:rPr>
  </w:style>
  <w:style w:type="character" w:styleId="UnresolvedMention">
    <w:name w:val="Unresolved Mention"/>
    <w:basedOn w:val="DefaultParagraphFont"/>
    <w:uiPriority w:val="99"/>
    <w:semiHidden/>
    <w:unhideWhenUsed/>
    <w:rsid w:val="00946D81"/>
    <w:rPr>
      <w:color w:val="605E5C"/>
      <w:shd w:val="clear" w:color="auto" w:fill="E1DFDD"/>
    </w:rPr>
  </w:style>
  <w:style w:type="character" w:styleId="Mention">
    <w:name w:val="Mention"/>
    <w:basedOn w:val="DefaultParagraphFont"/>
    <w:uiPriority w:val="99"/>
    <w:unhideWhenUsed/>
    <w:rsid w:val="006838B9"/>
    <w:rPr>
      <w:color w:val="2B579A"/>
      <w:shd w:val="clear" w:color="auto" w:fill="E1DFDD"/>
    </w:rPr>
  </w:style>
  <w:style w:type="character" w:styleId="FollowedHyperlink">
    <w:name w:val="FollowedHyperlink"/>
    <w:basedOn w:val="DefaultParagraphFont"/>
    <w:uiPriority w:val="99"/>
    <w:semiHidden/>
    <w:unhideWhenUsed/>
    <w:rsid w:val="00602C6E"/>
    <w:rPr>
      <w:color w:val="800080"/>
      <w:u w:val="single"/>
    </w:rPr>
  </w:style>
  <w:style w:type="paragraph" w:customStyle="1" w:styleId="msonormal0">
    <w:name w:val="msonormal"/>
    <w:basedOn w:val="Normal"/>
    <w:rsid w:val="00602C6E"/>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paragraph" w:customStyle="1" w:styleId="font0">
    <w:name w:val="font0"/>
    <w:basedOn w:val="Normal"/>
    <w:rsid w:val="00602C6E"/>
    <w:pPr>
      <w:spacing w:before="100" w:beforeAutospacing="1" w:after="100" w:afterAutospacing="1" w:line="240" w:lineRule="auto"/>
    </w:pPr>
    <w:rPr>
      <w:rFonts w:ascii="Calibri" w:eastAsia="Times New Roman" w:hAnsi="Calibri" w:cs="Calibri"/>
      <w:color w:val="000000"/>
      <w:lang w:val="en-US"/>
    </w:rPr>
  </w:style>
  <w:style w:type="paragraph" w:customStyle="1" w:styleId="font5">
    <w:name w:val="font5"/>
    <w:basedOn w:val="Normal"/>
    <w:rsid w:val="00602C6E"/>
    <w:pPr>
      <w:spacing w:before="100" w:beforeAutospacing="1" w:after="100" w:afterAutospacing="1" w:line="240" w:lineRule="auto"/>
    </w:pPr>
    <w:rPr>
      <w:rFonts w:ascii="Calibri" w:eastAsia="Times New Roman" w:hAnsi="Calibri" w:cs="Calibri"/>
      <w:b/>
      <w:bCs/>
      <w:color w:val="000000"/>
      <w:lang w:val="en-US"/>
    </w:rPr>
  </w:style>
  <w:style w:type="paragraph" w:customStyle="1" w:styleId="font6">
    <w:name w:val="font6"/>
    <w:basedOn w:val="Normal"/>
    <w:rsid w:val="00602C6E"/>
    <w:pPr>
      <w:spacing w:before="100" w:beforeAutospacing="1" w:after="100" w:afterAutospacing="1" w:line="240" w:lineRule="auto"/>
    </w:pPr>
    <w:rPr>
      <w:rFonts w:ascii="Calibri" w:eastAsia="Times New Roman" w:hAnsi="Calibri" w:cs="Calibri"/>
      <w:color w:val="000000"/>
      <w:lang w:val="en-US"/>
    </w:rPr>
  </w:style>
  <w:style w:type="paragraph" w:customStyle="1" w:styleId="font7">
    <w:name w:val="font7"/>
    <w:basedOn w:val="Normal"/>
    <w:rsid w:val="00602C6E"/>
    <w:pPr>
      <w:spacing w:before="100" w:beforeAutospacing="1" w:after="100" w:afterAutospacing="1" w:line="240" w:lineRule="auto"/>
    </w:pPr>
    <w:rPr>
      <w:rFonts w:ascii="Calibri" w:eastAsia="Times New Roman" w:hAnsi="Calibri" w:cs="Calibri"/>
      <w:color w:val="FF0000"/>
      <w:lang w:val="en-US"/>
    </w:rPr>
  </w:style>
  <w:style w:type="paragraph" w:customStyle="1" w:styleId="font8">
    <w:name w:val="font8"/>
    <w:basedOn w:val="Normal"/>
    <w:rsid w:val="00602C6E"/>
    <w:pPr>
      <w:spacing w:before="100" w:beforeAutospacing="1" w:after="100" w:afterAutospacing="1" w:line="240" w:lineRule="auto"/>
    </w:pPr>
    <w:rPr>
      <w:rFonts w:ascii="Calibri" w:eastAsia="Times New Roman" w:hAnsi="Calibri" w:cs="Calibri"/>
      <w:b/>
      <w:bCs/>
      <w:color w:val="FF0000"/>
      <w:lang w:val="en-US"/>
    </w:rPr>
  </w:style>
  <w:style w:type="paragraph" w:customStyle="1" w:styleId="font9">
    <w:name w:val="font9"/>
    <w:basedOn w:val="Normal"/>
    <w:rsid w:val="00602C6E"/>
    <w:pPr>
      <w:spacing w:before="100" w:beforeAutospacing="1" w:after="100" w:afterAutospacing="1" w:line="240" w:lineRule="auto"/>
    </w:pPr>
    <w:rPr>
      <w:rFonts w:ascii="Calibri" w:eastAsia="Times New Roman" w:hAnsi="Calibri" w:cs="Calibri"/>
      <w:b/>
      <w:bCs/>
      <w:i/>
      <w:iCs/>
      <w:color w:val="000000"/>
      <w:lang w:val="en-US"/>
    </w:rPr>
  </w:style>
  <w:style w:type="paragraph" w:customStyle="1" w:styleId="font10">
    <w:name w:val="font10"/>
    <w:basedOn w:val="Normal"/>
    <w:rsid w:val="00602C6E"/>
    <w:pPr>
      <w:spacing w:before="100" w:beforeAutospacing="1" w:after="100" w:afterAutospacing="1" w:line="240" w:lineRule="auto"/>
    </w:pPr>
    <w:rPr>
      <w:rFonts w:ascii="Calibri" w:eastAsia="Times New Roman" w:hAnsi="Calibri" w:cs="Calibri"/>
      <w:i/>
      <w:iCs/>
      <w:color w:val="000000"/>
      <w:lang w:val="en-US"/>
    </w:rPr>
  </w:style>
  <w:style w:type="paragraph" w:customStyle="1" w:styleId="font11">
    <w:name w:val="font11"/>
    <w:basedOn w:val="Normal"/>
    <w:rsid w:val="00602C6E"/>
    <w:pPr>
      <w:spacing w:before="100" w:beforeAutospacing="1" w:after="100" w:afterAutospacing="1" w:line="240" w:lineRule="auto"/>
    </w:pPr>
    <w:rPr>
      <w:rFonts w:ascii="Calibri" w:eastAsia="Times New Roman" w:hAnsi="Calibri" w:cs="Calibri"/>
      <w:b/>
      <w:bCs/>
      <w:color w:val="000000"/>
      <w:lang w:val="en-US"/>
    </w:rPr>
  </w:style>
  <w:style w:type="paragraph" w:customStyle="1" w:styleId="font12">
    <w:name w:val="font12"/>
    <w:basedOn w:val="Normal"/>
    <w:rsid w:val="00602C6E"/>
    <w:pPr>
      <w:spacing w:before="100" w:beforeAutospacing="1" w:after="100" w:afterAutospacing="1" w:line="240" w:lineRule="auto"/>
    </w:pPr>
    <w:rPr>
      <w:rFonts w:ascii="Calibri" w:eastAsia="Times New Roman" w:hAnsi="Calibri" w:cs="Calibri"/>
      <w:color w:val="000000"/>
      <w:lang w:val="en-US"/>
    </w:rPr>
  </w:style>
  <w:style w:type="paragraph" w:customStyle="1" w:styleId="xl65">
    <w:name w:val="xl65"/>
    <w:basedOn w:val="Normal"/>
    <w:rsid w:val="0060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66">
    <w:name w:val="xl66"/>
    <w:basedOn w:val="Normal"/>
    <w:rsid w:val="00602C6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67">
    <w:name w:val="xl67"/>
    <w:basedOn w:val="Normal"/>
    <w:rsid w:val="0060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68">
    <w:name w:val="xl68"/>
    <w:basedOn w:val="Normal"/>
    <w:rsid w:val="0060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69">
    <w:name w:val="xl69"/>
    <w:basedOn w:val="Normal"/>
    <w:rsid w:val="00602C6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70">
    <w:name w:val="xl70"/>
    <w:basedOn w:val="Normal"/>
    <w:rsid w:val="00602C6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71">
    <w:name w:val="xl71"/>
    <w:basedOn w:val="Normal"/>
    <w:rsid w:val="00602C6E"/>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72">
    <w:name w:val="xl72"/>
    <w:basedOn w:val="Normal"/>
    <w:rsid w:val="00602C6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73">
    <w:name w:val="xl73"/>
    <w:basedOn w:val="Normal"/>
    <w:rsid w:val="00602C6E"/>
    <w:pPr>
      <w:pBdr>
        <w:top w:val="single" w:sz="4" w:space="0" w:color="000000"/>
        <w:left w:val="single" w:sz="4" w:space="0" w:color="auto"/>
        <w:bottom w:val="double" w:sz="6"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74">
    <w:name w:val="xl74"/>
    <w:basedOn w:val="Normal"/>
    <w:rsid w:val="00602C6E"/>
    <w:pPr>
      <w:pBdr>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75">
    <w:name w:val="xl75"/>
    <w:basedOn w:val="Normal"/>
    <w:rsid w:val="00602C6E"/>
    <w:pP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76">
    <w:name w:val="xl76"/>
    <w:basedOn w:val="Normal"/>
    <w:rsid w:val="00602C6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77">
    <w:name w:val="xl77"/>
    <w:basedOn w:val="Normal"/>
    <w:rsid w:val="00602C6E"/>
    <w:pPr>
      <w:pBdr>
        <w:top w:val="single" w:sz="4" w:space="0" w:color="000000"/>
        <w:left w:val="single" w:sz="4" w:space="0" w:color="auto"/>
        <w:bottom w:val="double" w:sz="6"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78">
    <w:name w:val="xl78"/>
    <w:basedOn w:val="Normal"/>
    <w:rsid w:val="00602C6E"/>
    <w:pPr>
      <w:pBdr>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79">
    <w:name w:val="xl79"/>
    <w:basedOn w:val="Normal"/>
    <w:rsid w:val="00602C6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80">
    <w:name w:val="xl80"/>
    <w:basedOn w:val="Normal"/>
    <w:rsid w:val="00602C6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81">
    <w:name w:val="xl81"/>
    <w:basedOn w:val="Normal"/>
    <w:rsid w:val="00602C6E"/>
    <w:pPr>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82">
    <w:name w:val="xl82"/>
    <w:basedOn w:val="Normal"/>
    <w:rsid w:val="00602C6E"/>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83">
    <w:name w:val="xl83"/>
    <w:basedOn w:val="Normal"/>
    <w:rsid w:val="00602C6E"/>
    <w:pPr>
      <w:pBdr>
        <w:top w:val="single" w:sz="4" w:space="0" w:color="000000"/>
        <w:left w:val="single" w:sz="4" w:space="0" w:color="auto"/>
        <w:bottom w:val="double" w:sz="6"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84">
    <w:name w:val="xl84"/>
    <w:basedOn w:val="Normal"/>
    <w:rsid w:val="00602C6E"/>
    <w:pPr>
      <w:pBdr>
        <w:left w:val="single" w:sz="4" w:space="0" w:color="auto"/>
        <w:bottom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85">
    <w:name w:val="xl85"/>
    <w:basedOn w:val="Normal"/>
    <w:rsid w:val="00602C6E"/>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86">
    <w:name w:val="xl86"/>
    <w:basedOn w:val="Normal"/>
    <w:rsid w:val="00602C6E"/>
    <w:pPr>
      <w:pBdr>
        <w:bottom w:val="single" w:sz="8"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87">
    <w:name w:val="xl87"/>
    <w:basedOn w:val="Normal"/>
    <w:rsid w:val="0060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val="en-US"/>
    </w:rPr>
  </w:style>
  <w:style w:type="paragraph" w:customStyle="1" w:styleId="xl88">
    <w:name w:val="xl88"/>
    <w:basedOn w:val="Normal"/>
    <w:rsid w:val="00602C6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val="en-US"/>
    </w:rPr>
  </w:style>
  <w:style w:type="paragraph" w:customStyle="1" w:styleId="xl89">
    <w:name w:val="xl89"/>
    <w:basedOn w:val="Normal"/>
    <w:rsid w:val="00602C6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C00000"/>
      <w:sz w:val="24"/>
      <w:szCs w:val="24"/>
      <w:lang w:val="en-US"/>
    </w:rPr>
  </w:style>
  <w:style w:type="paragraph" w:customStyle="1" w:styleId="xl90">
    <w:name w:val="xl90"/>
    <w:basedOn w:val="Normal"/>
    <w:rsid w:val="0060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C00000"/>
      <w:sz w:val="24"/>
      <w:szCs w:val="24"/>
      <w:lang w:val="en-US"/>
    </w:rPr>
  </w:style>
  <w:style w:type="paragraph" w:customStyle="1" w:styleId="xl91">
    <w:name w:val="xl91"/>
    <w:basedOn w:val="Normal"/>
    <w:rsid w:val="00602C6E"/>
    <w:pPr>
      <w:shd w:val="clear" w:color="000000" w:fill="F2DCDB"/>
      <w:spacing w:before="100" w:beforeAutospacing="1" w:after="100" w:afterAutospacing="1" w:line="240" w:lineRule="auto"/>
    </w:pPr>
    <w:rPr>
      <w:rFonts w:ascii="Times New Roman" w:eastAsia="Times New Roman" w:hAnsi="Times New Roman" w:cs="Times New Roman"/>
      <w:color w:val="auto"/>
      <w:sz w:val="24"/>
      <w:szCs w:val="24"/>
      <w:lang w:val="en-US"/>
    </w:rPr>
  </w:style>
  <w:style w:type="paragraph" w:customStyle="1" w:styleId="xl92">
    <w:name w:val="xl92"/>
    <w:basedOn w:val="Normal"/>
    <w:rsid w:val="00602C6E"/>
    <w:pPr>
      <w:pBdr>
        <w:top w:val="single" w:sz="4" w:space="0" w:color="auto"/>
        <w:left w:val="single" w:sz="4" w:space="0" w:color="auto"/>
        <w:bottom w:val="single" w:sz="12" w:space="0" w:color="7030A0"/>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93">
    <w:name w:val="xl93"/>
    <w:basedOn w:val="Normal"/>
    <w:rsid w:val="00602C6E"/>
    <w:pPr>
      <w:pBdr>
        <w:left w:val="single" w:sz="4" w:space="0" w:color="auto"/>
        <w:bottom w:val="single" w:sz="12" w:space="0" w:color="7030A0"/>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94">
    <w:name w:val="xl94"/>
    <w:basedOn w:val="Normal"/>
    <w:rsid w:val="00602C6E"/>
    <w:pPr>
      <w:pBdr>
        <w:top w:val="single" w:sz="4" w:space="0" w:color="auto"/>
        <w:left w:val="single" w:sz="4" w:space="0" w:color="auto"/>
        <w:bottom w:val="single" w:sz="12" w:space="0" w:color="7030A0"/>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95">
    <w:name w:val="xl95"/>
    <w:basedOn w:val="Normal"/>
    <w:rsid w:val="00602C6E"/>
    <w:pPr>
      <w:pBdr>
        <w:top w:val="single" w:sz="4" w:space="0" w:color="auto"/>
        <w:left w:val="single" w:sz="4" w:space="0" w:color="auto"/>
        <w:bottom w:val="single" w:sz="12" w:space="0" w:color="7030A0"/>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val="en-US"/>
    </w:rPr>
  </w:style>
  <w:style w:type="paragraph" w:customStyle="1" w:styleId="xl96">
    <w:name w:val="xl96"/>
    <w:basedOn w:val="Normal"/>
    <w:rsid w:val="00602C6E"/>
    <w:pPr>
      <w:pBdr>
        <w:bottom w:val="single" w:sz="12" w:space="0" w:color="7030A0"/>
      </w:pBdr>
      <w:spacing w:before="100" w:beforeAutospacing="1" w:after="100" w:afterAutospacing="1" w:line="240" w:lineRule="auto"/>
    </w:pPr>
    <w:rPr>
      <w:rFonts w:ascii="Times New Roman" w:eastAsia="Times New Roman" w:hAnsi="Times New Roman" w:cs="Times New Roman"/>
      <w:color w:val="auto"/>
      <w:sz w:val="24"/>
      <w:szCs w:val="24"/>
      <w:lang w:val="en-US"/>
    </w:rPr>
  </w:style>
  <w:style w:type="paragraph" w:customStyle="1" w:styleId="xl97">
    <w:name w:val="xl97"/>
    <w:basedOn w:val="Normal"/>
    <w:rsid w:val="00602C6E"/>
    <w:pPr>
      <w:pBdr>
        <w:top w:val="single" w:sz="4" w:space="0" w:color="auto"/>
        <w:left w:val="single" w:sz="4" w:space="0" w:color="auto"/>
        <w:bottom w:val="single" w:sz="12" w:space="0" w:color="7030A0"/>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98">
    <w:name w:val="xl98"/>
    <w:basedOn w:val="Normal"/>
    <w:rsid w:val="00602C6E"/>
    <w:pPr>
      <w:pBdr>
        <w:top w:val="single" w:sz="4" w:space="0" w:color="auto"/>
        <w:left w:val="single" w:sz="4" w:space="0" w:color="auto"/>
        <w:bottom w:val="single" w:sz="12" w:space="0" w:color="7030A0"/>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99">
    <w:name w:val="xl99"/>
    <w:basedOn w:val="Normal"/>
    <w:rsid w:val="00602C6E"/>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100">
    <w:name w:val="xl100"/>
    <w:basedOn w:val="Normal"/>
    <w:rsid w:val="00602C6E"/>
    <w:pPr>
      <w:pBdr>
        <w:top w:val="single" w:sz="4" w:space="0" w:color="auto"/>
        <w:left w:val="single" w:sz="4" w:space="0" w:color="auto"/>
        <w:bottom w:val="single" w:sz="12" w:space="0" w:color="7030A0"/>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C00000"/>
      <w:sz w:val="24"/>
      <w:szCs w:val="24"/>
      <w:lang w:val="en-US"/>
    </w:rPr>
  </w:style>
  <w:style w:type="paragraph" w:customStyle="1" w:styleId="xl101">
    <w:name w:val="xl101"/>
    <w:basedOn w:val="Normal"/>
    <w:rsid w:val="00602C6E"/>
    <w:pPr>
      <w:pBdr>
        <w:bottom w:val="single" w:sz="12" w:space="0" w:color="7030A0"/>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102">
    <w:name w:val="xl102"/>
    <w:basedOn w:val="Normal"/>
    <w:rsid w:val="00602C6E"/>
    <w:pPr>
      <w:pBdr>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top"/>
    </w:pPr>
    <w:rPr>
      <w:rFonts w:ascii="Times New Roman" w:eastAsia="Times New Roman" w:hAnsi="Times New Roman" w:cs="Times New Roman"/>
      <w:color w:val="C00000"/>
      <w:sz w:val="24"/>
      <w:szCs w:val="24"/>
      <w:lang w:val="en-US"/>
    </w:rPr>
  </w:style>
  <w:style w:type="paragraph" w:customStyle="1" w:styleId="xl103">
    <w:name w:val="xl103"/>
    <w:basedOn w:val="Normal"/>
    <w:rsid w:val="00602C6E"/>
    <w:pPr>
      <w:pBdr>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104">
    <w:name w:val="xl104"/>
    <w:basedOn w:val="Normal"/>
    <w:rsid w:val="00602C6E"/>
    <w:pPr>
      <w:pBdr>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105">
    <w:name w:val="xl105"/>
    <w:basedOn w:val="Normal"/>
    <w:rsid w:val="00602C6E"/>
    <w:pPr>
      <w:pBdr>
        <w:left w:val="single" w:sz="4" w:space="0" w:color="auto"/>
        <w:bottom w:val="single" w:sz="4" w:space="0" w:color="auto"/>
      </w:pBdr>
      <w:shd w:val="clear" w:color="000000" w:fill="F2DCDB"/>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106">
    <w:name w:val="xl106"/>
    <w:basedOn w:val="Normal"/>
    <w:rsid w:val="00602C6E"/>
    <w:pPr>
      <w:pBdr>
        <w:left w:val="single" w:sz="4" w:space="0" w:color="auto"/>
        <w:bottom w:val="single" w:sz="12" w:space="0" w:color="7030A0"/>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107">
    <w:name w:val="xl107"/>
    <w:basedOn w:val="Normal"/>
    <w:rsid w:val="00602C6E"/>
    <w:pPr>
      <w:pBdr>
        <w:left w:val="single" w:sz="4" w:space="0" w:color="auto"/>
        <w:bottom w:val="single" w:sz="8" w:space="0" w:color="FF0000"/>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108">
    <w:name w:val="xl108"/>
    <w:basedOn w:val="Normal"/>
    <w:rsid w:val="00602C6E"/>
    <w:pPr>
      <w:pBdr>
        <w:left w:val="single" w:sz="4" w:space="0" w:color="auto"/>
        <w:bottom w:val="single" w:sz="8" w:space="0" w:color="FF0000"/>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109">
    <w:name w:val="xl109"/>
    <w:basedOn w:val="Normal"/>
    <w:rsid w:val="00602C6E"/>
    <w:pPr>
      <w:pBdr>
        <w:left w:val="single" w:sz="4" w:space="0" w:color="auto"/>
        <w:bottom w:val="single" w:sz="8" w:space="0" w:color="FF0000"/>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110">
    <w:name w:val="xl110"/>
    <w:basedOn w:val="Normal"/>
    <w:rsid w:val="00602C6E"/>
    <w:pPr>
      <w:pBdr>
        <w:top w:val="single" w:sz="4" w:space="0" w:color="auto"/>
        <w:left w:val="single" w:sz="4" w:space="0" w:color="auto"/>
        <w:bottom w:val="single" w:sz="8" w:space="0" w:color="auto"/>
        <w:right w:val="single" w:sz="4" w:space="0" w:color="auto"/>
      </w:pBdr>
      <w:shd w:val="clear" w:color="000000" w:fill="963634"/>
      <w:spacing w:before="100" w:beforeAutospacing="1" w:after="100" w:afterAutospacing="1" w:line="240" w:lineRule="auto"/>
      <w:textAlignment w:val="top"/>
    </w:pPr>
    <w:rPr>
      <w:rFonts w:ascii="Times New Roman" w:eastAsia="Times New Roman" w:hAnsi="Times New Roman" w:cs="Times New Roman"/>
      <w:b/>
      <w:bCs/>
      <w:color w:val="FFFFFF"/>
      <w:sz w:val="24"/>
      <w:szCs w:val="24"/>
      <w:lang w:val="en-US"/>
    </w:rPr>
  </w:style>
  <w:style w:type="paragraph" w:customStyle="1" w:styleId="xl111">
    <w:name w:val="xl111"/>
    <w:basedOn w:val="Normal"/>
    <w:rsid w:val="00602C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112">
    <w:name w:val="xl112"/>
    <w:basedOn w:val="Normal"/>
    <w:rsid w:val="00602C6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rPr>
  </w:style>
  <w:style w:type="paragraph" w:customStyle="1" w:styleId="xl113">
    <w:name w:val="xl113"/>
    <w:basedOn w:val="Normal"/>
    <w:rsid w:val="0060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7592">
      <w:bodyDiv w:val="1"/>
      <w:marLeft w:val="0"/>
      <w:marRight w:val="0"/>
      <w:marTop w:val="0"/>
      <w:marBottom w:val="0"/>
      <w:divBdr>
        <w:top w:val="none" w:sz="0" w:space="0" w:color="auto"/>
        <w:left w:val="none" w:sz="0" w:space="0" w:color="auto"/>
        <w:bottom w:val="none" w:sz="0" w:space="0" w:color="auto"/>
        <w:right w:val="none" w:sz="0" w:space="0" w:color="auto"/>
      </w:divBdr>
    </w:div>
    <w:div w:id="15618427">
      <w:bodyDiv w:val="1"/>
      <w:marLeft w:val="0"/>
      <w:marRight w:val="0"/>
      <w:marTop w:val="0"/>
      <w:marBottom w:val="0"/>
      <w:divBdr>
        <w:top w:val="none" w:sz="0" w:space="0" w:color="auto"/>
        <w:left w:val="none" w:sz="0" w:space="0" w:color="auto"/>
        <w:bottom w:val="none" w:sz="0" w:space="0" w:color="auto"/>
        <w:right w:val="none" w:sz="0" w:space="0" w:color="auto"/>
      </w:divBdr>
    </w:div>
    <w:div w:id="37318378">
      <w:bodyDiv w:val="1"/>
      <w:marLeft w:val="0"/>
      <w:marRight w:val="0"/>
      <w:marTop w:val="0"/>
      <w:marBottom w:val="0"/>
      <w:divBdr>
        <w:top w:val="none" w:sz="0" w:space="0" w:color="auto"/>
        <w:left w:val="none" w:sz="0" w:space="0" w:color="auto"/>
        <w:bottom w:val="none" w:sz="0" w:space="0" w:color="auto"/>
        <w:right w:val="none" w:sz="0" w:space="0" w:color="auto"/>
      </w:divBdr>
    </w:div>
    <w:div w:id="71003574">
      <w:bodyDiv w:val="1"/>
      <w:marLeft w:val="0"/>
      <w:marRight w:val="0"/>
      <w:marTop w:val="0"/>
      <w:marBottom w:val="0"/>
      <w:divBdr>
        <w:top w:val="none" w:sz="0" w:space="0" w:color="auto"/>
        <w:left w:val="none" w:sz="0" w:space="0" w:color="auto"/>
        <w:bottom w:val="none" w:sz="0" w:space="0" w:color="auto"/>
        <w:right w:val="none" w:sz="0" w:space="0" w:color="auto"/>
      </w:divBdr>
    </w:div>
    <w:div w:id="85419635">
      <w:bodyDiv w:val="1"/>
      <w:marLeft w:val="0"/>
      <w:marRight w:val="0"/>
      <w:marTop w:val="0"/>
      <w:marBottom w:val="0"/>
      <w:divBdr>
        <w:top w:val="none" w:sz="0" w:space="0" w:color="auto"/>
        <w:left w:val="none" w:sz="0" w:space="0" w:color="auto"/>
        <w:bottom w:val="none" w:sz="0" w:space="0" w:color="auto"/>
        <w:right w:val="none" w:sz="0" w:space="0" w:color="auto"/>
      </w:divBdr>
    </w:div>
    <w:div w:id="86080927">
      <w:bodyDiv w:val="1"/>
      <w:marLeft w:val="0"/>
      <w:marRight w:val="0"/>
      <w:marTop w:val="0"/>
      <w:marBottom w:val="0"/>
      <w:divBdr>
        <w:top w:val="none" w:sz="0" w:space="0" w:color="auto"/>
        <w:left w:val="none" w:sz="0" w:space="0" w:color="auto"/>
        <w:bottom w:val="none" w:sz="0" w:space="0" w:color="auto"/>
        <w:right w:val="none" w:sz="0" w:space="0" w:color="auto"/>
      </w:divBdr>
      <w:divsChild>
        <w:div w:id="790897046">
          <w:marLeft w:val="0"/>
          <w:marRight w:val="0"/>
          <w:marTop w:val="0"/>
          <w:marBottom w:val="0"/>
          <w:divBdr>
            <w:top w:val="none" w:sz="0" w:space="0" w:color="auto"/>
            <w:left w:val="none" w:sz="0" w:space="0" w:color="auto"/>
            <w:bottom w:val="none" w:sz="0" w:space="0" w:color="auto"/>
            <w:right w:val="none" w:sz="0" w:space="0" w:color="auto"/>
          </w:divBdr>
        </w:div>
      </w:divsChild>
    </w:div>
    <w:div w:id="115877360">
      <w:bodyDiv w:val="1"/>
      <w:marLeft w:val="0"/>
      <w:marRight w:val="0"/>
      <w:marTop w:val="0"/>
      <w:marBottom w:val="0"/>
      <w:divBdr>
        <w:top w:val="none" w:sz="0" w:space="0" w:color="auto"/>
        <w:left w:val="none" w:sz="0" w:space="0" w:color="auto"/>
        <w:bottom w:val="none" w:sz="0" w:space="0" w:color="auto"/>
        <w:right w:val="none" w:sz="0" w:space="0" w:color="auto"/>
      </w:divBdr>
    </w:div>
    <w:div w:id="133841313">
      <w:bodyDiv w:val="1"/>
      <w:marLeft w:val="0"/>
      <w:marRight w:val="0"/>
      <w:marTop w:val="0"/>
      <w:marBottom w:val="0"/>
      <w:divBdr>
        <w:top w:val="none" w:sz="0" w:space="0" w:color="auto"/>
        <w:left w:val="none" w:sz="0" w:space="0" w:color="auto"/>
        <w:bottom w:val="none" w:sz="0" w:space="0" w:color="auto"/>
        <w:right w:val="none" w:sz="0" w:space="0" w:color="auto"/>
      </w:divBdr>
    </w:div>
    <w:div w:id="148835907">
      <w:bodyDiv w:val="1"/>
      <w:marLeft w:val="0"/>
      <w:marRight w:val="0"/>
      <w:marTop w:val="0"/>
      <w:marBottom w:val="0"/>
      <w:divBdr>
        <w:top w:val="none" w:sz="0" w:space="0" w:color="auto"/>
        <w:left w:val="none" w:sz="0" w:space="0" w:color="auto"/>
        <w:bottom w:val="none" w:sz="0" w:space="0" w:color="auto"/>
        <w:right w:val="none" w:sz="0" w:space="0" w:color="auto"/>
      </w:divBdr>
      <w:divsChild>
        <w:div w:id="1146044237">
          <w:marLeft w:val="0"/>
          <w:marRight w:val="0"/>
          <w:marTop w:val="0"/>
          <w:marBottom w:val="0"/>
          <w:divBdr>
            <w:top w:val="none" w:sz="0" w:space="0" w:color="auto"/>
            <w:left w:val="none" w:sz="0" w:space="0" w:color="auto"/>
            <w:bottom w:val="none" w:sz="0" w:space="0" w:color="auto"/>
            <w:right w:val="none" w:sz="0" w:space="0" w:color="auto"/>
          </w:divBdr>
        </w:div>
      </w:divsChild>
    </w:div>
    <w:div w:id="161743165">
      <w:bodyDiv w:val="1"/>
      <w:marLeft w:val="0"/>
      <w:marRight w:val="0"/>
      <w:marTop w:val="0"/>
      <w:marBottom w:val="0"/>
      <w:divBdr>
        <w:top w:val="none" w:sz="0" w:space="0" w:color="auto"/>
        <w:left w:val="none" w:sz="0" w:space="0" w:color="auto"/>
        <w:bottom w:val="none" w:sz="0" w:space="0" w:color="auto"/>
        <w:right w:val="none" w:sz="0" w:space="0" w:color="auto"/>
      </w:divBdr>
    </w:div>
    <w:div w:id="195390128">
      <w:bodyDiv w:val="1"/>
      <w:marLeft w:val="0"/>
      <w:marRight w:val="0"/>
      <w:marTop w:val="0"/>
      <w:marBottom w:val="0"/>
      <w:divBdr>
        <w:top w:val="none" w:sz="0" w:space="0" w:color="auto"/>
        <w:left w:val="none" w:sz="0" w:space="0" w:color="auto"/>
        <w:bottom w:val="none" w:sz="0" w:space="0" w:color="auto"/>
        <w:right w:val="none" w:sz="0" w:space="0" w:color="auto"/>
      </w:divBdr>
      <w:divsChild>
        <w:div w:id="180166532">
          <w:marLeft w:val="0"/>
          <w:marRight w:val="0"/>
          <w:marTop w:val="0"/>
          <w:marBottom w:val="0"/>
          <w:divBdr>
            <w:top w:val="none" w:sz="0" w:space="0" w:color="auto"/>
            <w:left w:val="none" w:sz="0" w:space="0" w:color="auto"/>
            <w:bottom w:val="none" w:sz="0" w:space="0" w:color="auto"/>
            <w:right w:val="none" w:sz="0" w:space="0" w:color="auto"/>
          </w:divBdr>
        </w:div>
      </w:divsChild>
    </w:div>
    <w:div w:id="201942929">
      <w:bodyDiv w:val="1"/>
      <w:marLeft w:val="0"/>
      <w:marRight w:val="0"/>
      <w:marTop w:val="0"/>
      <w:marBottom w:val="0"/>
      <w:divBdr>
        <w:top w:val="none" w:sz="0" w:space="0" w:color="auto"/>
        <w:left w:val="none" w:sz="0" w:space="0" w:color="auto"/>
        <w:bottom w:val="none" w:sz="0" w:space="0" w:color="auto"/>
        <w:right w:val="none" w:sz="0" w:space="0" w:color="auto"/>
      </w:divBdr>
    </w:div>
    <w:div w:id="241529080">
      <w:bodyDiv w:val="1"/>
      <w:marLeft w:val="0"/>
      <w:marRight w:val="0"/>
      <w:marTop w:val="0"/>
      <w:marBottom w:val="0"/>
      <w:divBdr>
        <w:top w:val="none" w:sz="0" w:space="0" w:color="auto"/>
        <w:left w:val="none" w:sz="0" w:space="0" w:color="auto"/>
        <w:bottom w:val="none" w:sz="0" w:space="0" w:color="auto"/>
        <w:right w:val="none" w:sz="0" w:space="0" w:color="auto"/>
      </w:divBdr>
    </w:div>
    <w:div w:id="244384184">
      <w:bodyDiv w:val="1"/>
      <w:marLeft w:val="0"/>
      <w:marRight w:val="0"/>
      <w:marTop w:val="0"/>
      <w:marBottom w:val="0"/>
      <w:divBdr>
        <w:top w:val="none" w:sz="0" w:space="0" w:color="auto"/>
        <w:left w:val="none" w:sz="0" w:space="0" w:color="auto"/>
        <w:bottom w:val="none" w:sz="0" w:space="0" w:color="auto"/>
        <w:right w:val="none" w:sz="0" w:space="0" w:color="auto"/>
      </w:divBdr>
      <w:divsChild>
        <w:div w:id="431704813">
          <w:marLeft w:val="0"/>
          <w:marRight w:val="0"/>
          <w:marTop w:val="0"/>
          <w:marBottom w:val="0"/>
          <w:divBdr>
            <w:top w:val="none" w:sz="0" w:space="0" w:color="auto"/>
            <w:left w:val="none" w:sz="0" w:space="0" w:color="auto"/>
            <w:bottom w:val="none" w:sz="0" w:space="0" w:color="auto"/>
            <w:right w:val="none" w:sz="0" w:space="0" w:color="auto"/>
          </w:divBdr>
        </w:div>
      </w:divsChild>
    </w:div>
    <w:div w:id="416942953">
      <w:bodyDiv w:val="1"/>
      <w:marLeft w:val="0"/>
      <w:marRight w:val="0"/>
      <w:marTop w:val="0"/>
      <w:marBottom w:val="0"/>
      <w:divBdr>
        <w:top w:val="none" w:sz="0" w:space="0" w:color="auto"/>
        <w:left w:val="none" w:sz="0" w:space="0" w:color="auto"/>
        <w:bottom w:val="none" w:sz="0" w:space="0" w:color="auto"/>
        <w:right w:val="none" w:sz="0" w:space="0" w:color="auto"/>
      </w:divBdr>
    </w:div>
    <w:div w:id="428279408">
      <w:bodyDiv w:val="1"/>
      <w:marLeft w:val="0"/>
      <w:marRight w:val="0"/>
      <w:marTop w:val="0"/>
      <w:marBottom w:val="0"/>
      <w:divBdr>
        <w:top w:val="none" w:sz="0" w:space="0" w:color="auto"/>
        <w:left w:val="none" w:sz="0" w:space="0" w:color="auto"/>
        <w:bottom w:val="none" w:sz="0" w:space="0" w:color="auto"/>
        <w:right w:val="none" w:sz="0" w:space="0" w:color="auto"/>
      </w:divBdr>
    </w:div>
    <w:div w:id="470177150">
      <w:bodyDiv w:val="1"/>
      <w:marLeft w:val="0"/>
      <w:marRight w:val="0"/>
      <w:marTop w:val="0"/>
      <w:marBottom w:val="0"/>
      <w:divBdr>
        <w:top w:val="none" w:sz="0" w:space="0" w:color="auto"/>
        <w:left w:val="none" w:sz="0" w:space="0" w:color="auto"/>
        <w:bottom w:val="none" w:sz="0" w:space="0" w:color="auto"/>
        <w:right w:val="none" w:sz="0" w:space="0" w:color="auto"/>
      </w:divBdr>
    </w:div>
    <w:div w:id="478376764">
      <w:bodyDiv w:val="1"/>
      <w:marLeft w:val="0"/>
      <w:marRight w:val="0"/>
      <w:marTop w:val="0"/>
      <w:marBottom w:val="0"/>
      <w:divBdr>
        <w:top w:val="none" w:sz="0" w:space="0" w:color="auto"/>
        <w:left w:val="none" w:sz="0" w:space="0" w:color="auto"/>
        <w:bottom w:val="none" w:sz="0" w:space="0" w:color="auto"/>
        <w:right w:val="none" w:sz="0" w:space="0" w:color="auto"/>
      </w:divBdr>
    </w:div>
    <w:div w:id="507527255">
      <w:bodyDiv w:val="1"/>
      <w:marLeft w:val="0"/>
      <w:marRight w:val="0"/>
      <w:marTop w:val="0"/>
      <w:marBottom w:val="0"/>
      <w:divBdr>
        <w:top w:val="none" w:sz="0" w:space="0" w:color="auto"/>
        <w:left w:val="none" w:sz="0" w:space="0" w:color="auto"/>
        <w:bottom w:val="none" w:sz="0" w:space="0" w:color="auto"/>
        <w:right w:val="none" w:sz="0" w:space="0" w:color="auto"/>
      </w:divBdr>
    </w:div>
    <w:div w:id="545143439">
      <w:bodyDiv w:val="1"/>
      <w:marLeft w:val="0"/>
      <w:marRight w:val="0"/>
      <w:marTop w:val="0"/>
      <w:marBottom w:val="0"/>
      <w:divBdr>
        <w:top w:val="none" w:sz="0" w:space="0" w:color="auto"/>
        <w:left w:val="none" w:sz="0" w:space="0" w:color="auto"/>
        <w:bottom w:val="none" w:sz="0" w:space="0" w:color="auto"/>
        <w:right w:val="none" w:sz="0" w:space="0" w:color="auto"/>
      </w:divBdr>
    </w:div>
    <w:div w:id="613638456">
      <w:bodyDiv w:val="1"/>
      <w:marLeft w:val="0"/>
      <w:marRight w:val="0"/>
      <w:marTop w:val="0"/>
      <w:marBottom w:val="0"/>
      <w:divBdr>
        <w:top w:val="none" w:sz="0" w:space="0" w:color="auto"/>
        <w:left w:val="none" w:sz="0" w:space="0" w:color="auto"/>
        <w:bottom w:val="none" w:sz="0" w:space="0" w:color="auto"/>
        <w:right w:val="none" w:sz="0" w:space="0" w:color="auto"/>
      </w:divBdr>
    </w:div>
    <w:div w:id="633218305">
      <w:bodyDiv w:val="1"/>
      <w:marLeft w:val="0"/>
      <w:marRight w:val="0"/>
      <w:marTop w:val="0"/>
      <w:marBottom w:val="0"/>
      <w:divBdr>
        <w:top w:val="none" w:sz="0" w:space="0" w:color="auto"/>
        <w:left w:val="none" w:sz="0" w:space="0" w:color="auto"/>
        <w:bottom w:val="none" w:sz="0" w:space="0" w:color="auto"/>
        <w:right w:val="none" w:sz="0" w:space="0" w:color="auto"/>
      </w:divBdr>
    </w:div>
    <w:div w:id="644315964">
      <w:bodyDiv w:val="1"/>
      <w:marLeft w:val="0"/>
      <w:marRight w:val="0"/>
      <w:marTop w:val="0"/>
      <w:marBottom w:val="0"/>
      <w:divBdr>
        <w:top w:val="none" w:sz="0" w:space="0" w:color="auto"/>
        <w:left w:val="none" w:sz="0" w:space="0" w:color="auto"/>
        <w:bottom w:val="none" w:sz="0" w:space="0" w:color="auto"/>
        <w:right w:val="none" w:sz="0" w:space="0" w:color="auto"/>
      </w:divBdr>
    </w:div>
    <w:div w:id="645474123">
      <w:bodyDiv w:val="1"/>
      <w:marLeft w:val="0"/>
      <w:marRight w:val="0"/>
      <w:marTop w:val="0"/>
      <w:marBottom w:val="0"/>
      <w:divBdr>
        <w:top w:val="none" w:sz="0" w:space="0" w:color="auto"/>
        <w:left w:val="none" w:sz="0" w:space="0" w:color="auto"/>
        <w:bottom w:val="none" w:sz="0" w:space="0" w:color="auto"/>
        <w:right w:val="none" w:sz="0" w:space="0" w:color="auto"/>
      </w:divBdr>
    </w:div>
    <w:div w:id="711150798">
      <w:bodyDiv w:val="1"/>
      <w:marLeft w:val="0"/>
      <w:marRight w:val="0"/>
      <w:marTop w:val="0"/>
      <w:marBottom w:val="0"/>
      <w:divBdr>
        <w:top w:val="none" w:sz="0" w:space="0" w:color="auto"/>
        <w:left w:val="none" w:sz="0" w:space="0" w:color="auto"/>
        <w:bottom w:val="none" w:sz="0" w:space="0" w:color="auto"/>
        <w:right w:val="none" w:sz="0" w:space="0" w:color="auto"/>
      </w:divBdr>
    </w:div>
    <w:div w:id="719205436">
      <w:bodyDiv w:val="1"/>
      <w:marLeft w:val="0"/>
      <w:marRight w:val="0"/>
      <w:marTop w:val="0"/>
      <w:marBottom w:val="0"/>
      <w:divBdr>
        <w:top w:val="none" w:sz="0" w:space="0" w:color="auto"/>
        <w:left w:val="none" w:sz="0" w:space="0" w:color="auto"/>
        <w:bottom w:val="none" w:sz="0" w:space="0" w:color="auto"/>
        <w:right w:val="none" w:sz="0" w:space="0" w:color="auto"/>
      </w:divBdr>
    </w:div>
    <w:div w:id="725646334">
      <w:bodyDiv w:val="1"/>
      <w:marLeft w:val="0"/>
      <w:marRight w:val="0"/>
      <w:marTop w:val="0"/>
      <w:marBottom w:val="0"/>
      <w:divBdr>
        <w:top w:val="none" w:sz="0" w:space="0" w:color="auto"/>
        <w:left w:val="none" w:sz="0" w:space="0" w:color="auto"/>
        <w:bottom w:val="none" w:sz="0" w:space="0" w:color="auto"/>
        <w:right w:val="none" w:sz="0" w:space="0" w:color="auto"/>
      </w:divBdr>
    </w:div>
    <w:div w:id="908807721">
      <w:bodyDiv w:val="1"/>
      <w:marLeft w:val="0"/>
      <w:marRight w:val="0"/>
      <w:marTop w:val="0"/>
      <w:marBottom w:val="0"/>
      <w:divBdr>
        <w:top w:val="none" w:sz="0" w:space="0" w:color="auto"/>
        <w:left w:val="none" w:sz="0" w:space="0" w:color="auto"/>
        <w:bottom w:val="none" w:sz="0" w:space="0" w:color="auto"/>
        <w:right w:val="none" w:sz="0" w:space="0" w:color="auto"/>
      </w:divBdr>
    </w:div>
    <w:div w:id="917208674">
      <w:bodyDiv w:val="1"/>
      <w:marLeft w:val="0"/>
      <w:marRight w:val="0"/>
      <w:marTop w:val="0"/>
      <w:marBottom w:val="0"/>
      <w:divBdr>
        <w:top w:val="none" w:sz="0" w:space="0" w:color="auto"/>
        <w:left w:val="none" w:sz="0" w:space="0" w:color="auto"/>
        <w:bottom w:val="none" w:sz="0" w:space="0" w:color="auto"/>
        <w:right w:val="none" w:sz="0" w:space="0" w:color="auto"/>
      </w:divBdr>
    </w:div>
    <w:div w:id="945162606">
      <w:bodyDiv w:val="1"/>
      <w:marLeft w:val="0"/>
      <w:marRight w:val="0"/>
      <w:marTop w:val="0"/>
      <w:marBottom w:val="0"/>
      <w:divBdr>
        <w:top w:val="none" w:sz="0" w:space="0" w:color="auto"/>
        <w:left w:val="none" w:sz="0" w:space="0" w:color="auto"/>
        <w:bottom w:val="none" w:sz="0" w:space="0" w:color="auto"/>
        <w:right w:val="none" w:sz="0" w:space="0" w:color="auto"/>
      </w:divBdr>
    </w:div>
    <w:div w:id="1003436454">
      <w:bodyDiv w:val="1"/>
      <w:marLeft w:val="0"/>
      <w:marRight w:val="0"/>
      <w:marTop w:val="0"/>
      <w:marBottom w:val="0"/>
      <w:divBdr>
        <w:top w:val="none" w:sz="0" w:space="0" w:color="auto"/>
        <w:left w:val="none" w:sz="0" w:space="0" w:color="auto"/>
        <w:bottom w:val="none" w:sz="0" w:space="0" w:color="auto"/>
        <w:right w:val="none" w:sz="0" w:space="0" w:color="auto"/>
      </w:divBdr>
    </w:div>
    <w:div w:id="1080638884">
      <w:bodyDiv w:val="1"/>
      <w:marLeft w:val="0"/>
      <w:marRight w:val="0"/>
      <w:marTop w:val="0"/>
      <w:marBottom w:val="0"/>
      <w:divBdr>
        <w:top w:val="none" w:sz="0" w:space="0" w:color="auto"/>
        <w:left w:val="none" w:sz="0" w:space="0" w:color="auto"/>
        <w:bottom w:val="none" w:sz="0" w:space="0" w:color="auto"/>
        <w:right w:val="none" w:sz="0" w:space="0" w:color="auto"/>
      </w:divBdr>
    </w:div>
    <w:div w:id="1083645057">
      <w:bodyDiv w:val="1"/>
      <w:marLeft w:val="0"/>
      <w:marRight w:val="0"/>
      <w:marTop w:val="0"/>
      <w:marBottom w:val="0"/>
      <w:divBdr>
        <w:top w:val="none" w:sz="0" w:space="0" w:color="auto"/>
        <w:left w:val="none" w:sz="0" w:space="0" w:color="auto"/>
        <w:bottom w:val="none" w:sz="0" w:space="0" w:color="auto"/>
        <w:right w:val="none" w:sz="0" w:space="0" w:color="auto"/>
      </w:divBdr>
    </w:div>
    <w:div w:id="1141195622">
      <w:bodyDiv w:val="1"/>
      <w:marLeft w:val="0"/>
      <w:marRight w:val="0"/>
      <w:marTop w:val="0"/>
      <w:marBottom w:val="0"/>
      <w:divBdr>
        <w:top w:val="none" w:sz="0" w:space="0" w:color="auto"/>
        <w:left w:val="none" w:sz="0" w:space="0" w:color="auto"/>
        <w:bottom w:val="none" w:sz="0" w:space="0" w:color="auto"/>
        <w:right w:val="none" w:sz="0" w:space="0" w:color="auto"/>
      </w:divBdr>
    </w:div>
    <w:div w:id="1233585435">
      <w:bodyDiv w:val="1"/>
      <w:marLeft w:val="0"/>
      <w:marRight w:val="0"/>
      <w:marTop w:val="0"/>
      <w:marBottom w:val="0"/>
      <w:divBdr>
        <w:top w:val="none" w:sz="0" w:space="0" w:color="auto"/>
        <w:left w:val="none" w:sz="0" w:space="0" w:color="auto"/>
        <w:bottom w:val="none" w:sz="0" w:space="0" w:color="auto"/>
        <w:right w:val="none" w:sz="0" w:space="0" w:color="auto"/>
      </w:divBdr>
    </w:div>
    <w:div w:id="1243442258">
      <w:bodyDiv w:val="1"/>
      <w:marLeft w:val="0"/>
      <w:marRight w:val="0"/>
      <w:marTop w:val="0"/>
      <w:marBottom w:val="0"/>
      <w:divBdr>
        <w:top w:val="none" w:sz="0" w:space="0" w:color="auto"/>
        <w:left w:val="none" w:sz="0" w:space="0" w:color="auto"/>
        <w:bottom w:val="none" w:sz="0" w:space="0" w:color="auto"/>
        <w:right w:val="none" w:sz="0" w:space="0" w:color="auto"/>
      </w:divBdr>
    </w:div>
    <w:div w:id="1248880927">
      <w:bodyDiv w:val="1"/>
      <w:marLeft w:val="0"/>
      <w:marRight w:val="0"/>
      <w:marTop w:val="0"/>
      <w:marBottom w:val="0"/>
      <w:divBdr>
        <w:top w:val="none" w:sz="0" w:space="0" w:color="auto"/>
        <w:left w:val="none" w:sz="0" w:space="0" w:color="auto"/>
        <w:bottom w:val="none" w:sz="0" w:space="0" w:color="auto"/>
        <w:right w:val="none" w:sz="0" w:space="0" w:color="auto"/>
      </w:divBdr>
    </w:div>
    <w:div w:id="1308776980">
      <w:bodyDiv w:val="1"/>
      <w:marLeft w:val="0"/>
      <w:marRight w:val="0"/>
      <w:marTop w:val="0"/>
      <w:marBottom w:val="0"/>
      <w:divBdr>
        <w:top w:val="none" w:sz="0" w:space="0" w:color="auto"/>
        <w:left w:val="none" w:sz="0" w:space="0" w:color="auto"/>
        <w:bottom w:val="none" w:sz="0" w:space="0" w:color="auto"/>
        <w:right w:val="none" w:sz="0" w:space="0" w:color="auto"/>
      </w:divBdr>
    </w:div>
    <w:div w:id="1356808241">
      <w:bodyDiv w:val="1"/>
      <w:marLeft w:val="0"/>
      <w:marRight w:val="0"/>
      <w:marTop w:val="0"/>
      <w:marBottom w:val="0"/>
      <w:divBdr>
        <w:top w:val="none" w:sz="0" w:space="0" w:color="auto"/>
        <w:left w:val="none" w:sz="0" w:space="0" w:color="auto"/>
        <w:bottom w:val="none" w:sz="0" w:space="0" w:color="auto"/>
        <w:right w:val="none" w:sz="0" w:space="0" w:color="auto"/>
      </w:divBdr>
      <w:divsChild>
        <w:div w:id="1034774080">
          <w:marLeft w:val="0"/>
          <w:marRight w:val="0"/>
          <w:marTop w:val="0"/>
          <w:marBottom w:val="0"/>
          <w:divBdr>
            <w:top w:val="none" w:sz="0" w:space="0" w:color="auto"/>
            <w:left w:val="none" w:sz="0" w:space="0" w:color="auto"/>
            <w:bottom w:val="none" w:sz="0" w:space="0" w:color="auto"/>
            <w:right w:val="none" w:sz="0" w:space="0" w:color="auto"/>
          </w:divBdr>
        </w:div>
      </w:divsChild>
    </w:div>
    <w:div w:id="1390306774">
      <w:bodyDiv w:val="1"/>
      <w:marLeft w:val="0"/>
      <w:marRight w:val="0"/>
      <w:marTop w:val="0"/>
      <w:marBottom w:val="0"/>
      <w:divBdr>
        <w:top w:val="none" w:sz="0" w:space="0" w:color="auto"/>
        <w:left w:val="none" w:sz="0" w:space="0" w:color="auto"/>
        <w:bottom w:val="none" w:sz="0" w:space="0" w:color="auto"/>
        <w:right w:val="none" w:sz="0" w:space="0" w:color="auto"/>
      </w:divBdr>
    </w:div>
    <w:div w:id="1395665481">
      <w:bodyDiv w:val="1"/>
      <w:marLeft w:val="0"/>
      <w:marRight w:val="0"/>
      <w:marTop w:val="0"/>
      <w:marBottom w:val="0"/>
      <w:divBdr>
        <w:top w:val="none" w:sz="0" w:space="0" w:color="auto"/>
        <w:left w:val="none" w:sz="0" w:space="0" w:color="auto"/>
        <w:bottom w:val="none" w:sz="0" w:space="0" w:color="auto"/>
        <w:right w:val="none" w:sz="0" w:space="0" w:color="auto"/>
      </w:divBdr>
    </w:div>
    <w:div w:id="1406105339">
      <w:bodyDiv w:val="1"/>
      <w:marLeft w:val="0"/>
      <w:marRight w:val="0"/>
      <w:marTop w:val="0"/>
      <w:marBottom w:val="0"/>
      <w:divBdr>
        <w:top w:val="none" w:sz="0" w:space="0" w:color="auto"/>
        <w:left w:val="none" w:sz="0" w:space="0" w:color="auto"/>
        <w:bottom w:val="none" w:sz="0" w:space="0" w:color="auto"/>
        <w:right w:val="none" w:sz="0" w:space="0" w:color="auto"/>
      </w:divBdr>
    </w:div>
    <w:div w:id="1430585863">
      <w:bodyDiv w:val="1"/>
      <w:marLeft w:val="0"/>
      <w:marRight w:val="0"/>
      <w:marTop w:val="0"/>
      <w:marBottom w:val="0"/>
      <w:divBdr>
        <w:top w:val="none" w:sz="0" w:space="0" w:color="auto"/>
        <w:left w:val="none" w:sz="0" w:space="0" w:color="auto"/>
        <w:bottom w:val="none" w:sz="0" w:space="0" w:color="auto"/>
        <w:right w:val="none" w:sz="0" w:space="0" w:color="auto"/>
      </w:divBdr>
    </w:div>
    <w:div w:id="1435713037">
      <w:bodyDiv w:val="1"/>
      <w:marLeft w:val="0"/>
      <w:marRight w:val="0"/>
      <w:marTop w:val="0"/>
      <w:marBottom w:val="0"/>
      <w:divBdr>
        <w:top w:val="none" w:sz="0" w:space="0" w:color="auto"/>
        <w:left w:val="none" w:sz="0" w:space="0" w:color="auto"/>
        <w:bottom w:val="none" w:sz="0" w:space="0" w:color="auto"/>
        <w:right w:val="none" w:sz="0" w:space="0" w:color="auto"/>
      </w:divBdr>
      <w:divsChild>
        <w:div w:id="1618485449">
          <w:marLeft w:val="0"/>
          <w:marRight w:val="0"/>
          <w:marTop w:val="0"/>
          <w:marBottom w:val="0"/>
          <w:divBdr>
            <w:top w:val="none" w:sz="0" w:space="0" w:color="auto"/>
            <w:left w:val="none" w:sz="0" w:space="0" w:color="auto"/>
            <w:bottom w:val="none" w:sz="0" w:space="0" w:color="auto"/>
            <w:right w:val="none" w:sz="0" w:space="0" w:color="auto"/>
          </w:divBdr>
        </w:div>
      </w:divsChild>
    </w:div>
    <w:div w:id="1455442516">
      <w:bodyDiv w:val="1"/>
      <w:marLeft w:val="0"/>
      <w:marRight w:val="0"/>
      <w:marTop w:val="0"/>
      <w:marBottom w:val="0"/>
      <w:divBdr>
        <w:top w:val="none" w:sz="0" w:space="0" w:color="auto"/>
        <w:left w:val="none" w:sz="0" w:space="0" w:color="auto"/>
        <w:bottom w:val="none" w:sz="0" w:space="0" w:color="auto"/>
        <w:right w:val="none" w:sz="0" w:space="0" w:color="auto"/>
      </w:divBdr>
    </w:div>
    <w:div w:id="1558320251">
      <w:bodyDiv w:val="1"/>
      <w:marLeft w:val="0"/>
      <w:marRight w:val="0"/>
      <w:marTop w:val="0"/>
      <w:marBottom w:val="0"/>
      <w:divBdr>
        <w:top w:val="none" w:sz="0" w:space="0" w:color="auto"/>
        <w:left w:val="none" w:sz="0" w:space="0" w:color="auto"/>
        <w:bottom w:val="none" w:sz="0" w:space="0" w:color="auto"/>
        <w:right w:val="none" w:sz="0" w:space="0" w:color="auto"/>
      </w:divBdr>
    </w:div>
    <w:div w:id="1616716793">
      <w:bodyDiv w:val="1"/>
      <w:marLeft w:val="0"/>
      <w:marRight w:val="0"/>
      <w:marTop w:val="0"/>
      <w:marBottom w:val="0"/>
      <w:divBdr>
        <w:top w:val="none" w:sz="0" w:space="0" w:color="auto"/>
        <w:left w:val="none" w:sz="0" w:space="0" w:color="auto"/>
        <w:bottom w:val="none" w:sz="0" w:space="0" w:color="auto"/>
        <w:right w:val="none" w:sz="0" w:space="0" w:color="auto"/>
      </w:divBdr>
      <w:divsChild>
        <w:div w:id="203905303">
          <w:marLeft w:val="0"/>
          <w:marRight w:val="0"/>
          <w:marTop w:val="0"/>
          <w:marBottom w:val="0"/>
          <w:divBdr>
            <w:top w:val="none" w:sz="0" w:space="0" w:color="auto"/>
            <w:left w:val="none" w:sz="0" w:space="0" w:color="auto"/>
            <w:bottom w:val="none" w:sz="0" w:space="0" w:color="auto"/>
            <w:right w:val="none" w:sz="0" w:space="0" w:color="auto"/>
          </w:divBdr>
        </w:div>
      </w:divsChild>
    </w:div>
    <w:div w:id="1657762927">
      <w:bodyDiv w:val="1"/>
      <w:marLeft w:val="0"/>
      <w:marRight w:val="0"/>
      <w:marTop w:val="0"/>
      <w:marBottom w:val="0"/>
      <w:divBdr>
        <w:top w:val="none" w:sz="0" w:space="0" w:color="auto"/>
        <w:left w:val="none" w:sz="0" w:space="0" w:color="auto"/>
        <w:bottom w:val="none" w:sz="0" w:space="0" w:color="auto"/>
        <w:right w:val="none" w:sz="0" w:space="0" w:color="auto"/>
      </w:divBdr>
      <w:divsChild>
        <w:div w:id="810826648">
          <w:marLeft w:val="0"/>
          <w:marRight w:val="0"/>
          <w:marTop w:val="0"/>
          <w:marBottom w:val="0"/>
          <w:divBdr>
            <w:top w:val="none" w:sz="0" w:space="0" w:color="auto"/>
            <w:left w:val="none" w:sz="0" w:space="0" w:color="auto"/>
            <w:bottom w:val="none" w:sz="0" w:space="0" w:color="auto"/>
            <w:right w:val="none" w:sz="0" w:space="0" w:color="auto"/>
          </w:divBdr>
        </w:div>
      </w:divsChild>
    </w:div>
    <w:div w:id="1669289602">
      <w:bodyDiv w:val="1"/>
      <w:marLeft w:val="0"/>
      <w:marRight w:val="0"/>
      <w:marTop w:val="0"/>
      <w:marBottom w:val="0"/>
      <w:divBdr>
        <w:top w:val="none" w:sz="0" w:space="0" w:color="auto"/>
        <w:left w:val="none" w:sz="0" w:space="0" w:color="auto"/>
        <w:bottom w:val="none" w:sz="0" w:space="0" w:color="auto"/>
        <w:right w:val="none" w:sz="0" w:space="0" w:color="auto"/>
      </w:divBdr>
    </w:div>
    <w:div w:id="1724476853">
      <w:bodyDiv w:val="1"/>
      <w:marLeft w:val="0"/>
      <w:marRight w:val="0"/>
      <w:marTop w:val="0"/>
      <w:marBottom w:val="0"/>
      <w:divBdr>
        <w:top w:val="none" w:sz="0" w:space="0" w:color="auto"/>
        <w:left w:val="none" w:sz="0" w:space="0" w:color="auto"/>
        <w:bottom w:val="none" w:sz="0" w:space="0" w:color="auto"/>
        <w:right w:val="none" w:sz="0" w:space="0" w:color="auto"/>
      </w:divBdr>
    </w:div>
    <w:div w:id="1798259157">
      <w:bodyDiv w:val="1"/>
      <w:marLeft w:val="0"/>
      <w:marRight w:val="0"/>
      <w:marTop w:val="0"/>
      <w:marBottom w:val="0"/>
      <w:divBdr>
        <w:top w:val="none" w:sz="0" w:space="0" w:color="auto"/>
        <w:left w:val="none" w:sz="0" w:space="0" w:color="auto"/>
        <w:bottom w:val="none" w:sz="0" w:space="0" w:color="auto"/>
        <w:right w:val="none" w:sz="0" w:space="0" w:color="auto"/>
      </w:divBdr>
    </w:div>
    <w:div w:id="1843349331">
      <w:bodyDiv w:val="1"/>
      <w:marLeft w:val="0"/>
      <w:marRight w:val="0"/>
      <w:marTop w:val="0"/>
      <w:marBottom w:val="0"/>
      <w:divBdr>
        <w:top w:val="none" w:sz="0" w:space="0" w:color="auto"/>
        <w:left w:val="none" w:sz="0" w:space="0" w:color="auto"/>
        <w:bottom w:val="none" w:sz="0" w:space="0" w:color="auto"/>
        <w:right w:val="none" w:sz="0" w:space="0" w:color="auto"/>
      </w:divBdr>
    </w:div>
    <w:div w:id="1846087013">
      <w:bodyDiv w:val="1"/>
      <w:marLeft w:val="0"/>
      <w:marRight w:val="0"/>
      <w:marTop w:val="0"/>
      <w:marBottom w:val="0"/>
      <w:divBdr>
        <w:top w:val="none" w:sz="0" w:space="0" w:color="auto"/>
        <w:left w:val="none" w:sz="0" w:space="0" w:color="auto"/>
        <w:bottom w:val="none" w:sz="0" w:space="0" w:color="auto"/>
        <w:right w:val="none" w:sz="0" w:space="0" w:color="auto"/>
      </w:divBdr>
    </w:div>
    <w:div w:id="1868442013">
      <w:bodyDiv w:val="1"/>
      <w:marLeft w:val="0"/>
      <w:marRight w:val="0"/>
      <w:marTop w:val="0"/>
      <w:marBottom w:val="0"/>
      <w:divBdr>
        <w:top w:val="none" w:sz="0" w:space="0" w:color="auto"/>
        <w:left w:val="none" w:sz="0" w:space="0" w:color="auto"/>
        <w:bottom w:val="none" w:sz="0" w:space="0" w:color="auto"/>
        <w:right w:val="none" w:sz="0" w:space="0" w:color="auto"/>
      </w:divBdr>
    </w:div>
    <w:div w:id="1895386282">
      <w:bodyDiv w:val="1"/>
      <w:marLeft w:val="0"/>
      <w:marRight w:val="0"/>
      <w:marTop w:val="0"/>
      <w:marBottom w:val="0"/>
      <w:divBdr>
        <w:top w:val="none" w:sz="0" w:space="0" w:color="auto"/>
        <w:left w:val="none" w:sz="0" w:space="0" w:color="auto"/>
        <w:bottom w:val="none" w:sz="0" w:space="0" w:color="auto"/>
        <w:right w:val="none" w:sz="0" w:space="0" w:color="auto"/>
      </w:divBdr>
    </w:div>
    <w:div w:id="1957639805">
      <w:bodyDiv w:val="1"/>
      <w:marLeft w:val="0"/>
      <w:marRight w:val="0"/>
      <w:marTop w:val="0"/>
      <w:marBottom w:val="0"/>
      <w:divBdr>
        <w:top w:val="none" w:sz="0" w:space="0" w:color="auto"/>
        <w:left w:val="none" w:sz="0" w:space="0" w:color="auto"/>
        <w:bottom w:val="none" w:sz="0" w:space="0" w:color="auto"/>
        <w:right w:val="none" w:sz="0" w:space="0" w:color="auto"/>
      </w:divBdr>
    </w:div>
    <w:div w:id="1975480771">
      <w:bodyDiv w:val="1"/>
      <w:marLeft w:val="0"/>
      <w:marRight w:val="0"/>
      <w:marTop w:val="0"/>
      <w:marBottom w:val="0"/>
      <w:divBdr>
        <w:top w:val="none" w:sz="0" w:space="0" w:color="auto"/>
        <w:left w:val="none" w:sz="0" w:space="0" w:color="auto"/>
        <w:bottom w:val="none" w:sz="0" w:space="0" w:color="auto"/>
        <w:right w:val="none" w:sz="0" w:space="0" w:color="auto"/>
      </w:divBdr>
    </w:div>
    <w:div w:id="1995644162">
      <w:bodyDiv w:val="1"/>
      <w:marLeft w:val="0"/>
      <w:marRight w:val="0"/>
      <w:marTop w:val="0"/>
      <w:marBottom w:val="0"/>
      <w:divBdr>
        <w:top w:val="none" w:sz="0" w:space="0" w:color="auto"/>
        <w:left w:val="none" w:sz="0" w:space="0" w:color="auto"/>
        <w:bottom w:val="none" w:sz="0" w:space="0" w:color="auto"/>
        <w:right w:val="none" w:sz="0" w:space="0" w:color="auto"/>
      </w:divBdr>
    </w:div>
    <w:div w:id="2063286513">
      <w:bodyDiv w:val="1"/>
      <w:marLeft w:val="0"/>
      <w:marRight w:val="0"/>
      <w:marTop w:val="0"/>
      <w:marBottom w:val="0"/>
      <w:divBdr>
        <w:top w:val="none" w:sz="0" w:space="0" w:color="auto"/>
        <w:left w:val="none" w:sz="0" w:space="0" w:color="auto"/>
        <w:bottom w:val="none" w:sz="0" w:space="0" w:color="auto"/>
        <w:right w:val="none" w:sz="0" w:space="0" w:color="auto"/>
      </w:divBdr>
    </w:div>
    <w:div w:id="2085030053">
      <w:bodyDiv w:val="1"/>
      <w:marLeft w:val="0"/>
      <w:marRight w:val="0"/>
      <w:marTop w:val="0"/>
      <w:marBottom w:val="0"/>
      <w:divBdr>
        <w:top w:val="none" w:sz="0" w:space="0" w:color="auto"/>
        <w:left w:val="none" w:sz="0" w:space="0" w:color="auto"/>
        <w:bottom w:val="none" w:sz="0" w:space="0" w:color="auto"/>
        <w:right w:val="none" w:sz="0" w:space="0" w:color="auto"/>
      </w:divBdr>
    </w:div>
    <w:div w:id="2093819527">
      <w:bodyDiv w:val="1"/>
      <w:marLeft w:val="0"/>
      <w:marRight w:val="0"/>
      <w:marTop w:val="0"/>
      <w:marBottom w:val="0"/>
      <w:divBdr>
        <w:top w:val="none" w:sz="0" w:space="0" w:color="auto"/>
        <w:left w:val="none" w:sz="0" w:space="0" w:color="auto"/>
        <w:bottom w:val="none" w:sz="0" w:space="0" w:color="auto"/>
        <w:right w:val="none" w:sz="0" w:space="0" w:color="auto"/>
      </w:divBdr>
    </w:div>
    <w:div w:id="209558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1.png"/><Relationship Id="rId26" Type="http://schemas.openxmlformats.org/officeDocument/2006/relationships/hyperlink" Target="https://engage.calgary.ca/ADSU" TargetMode="External"/><Relationship Id="rId39" Type="http://schemas.openxmlformats.org/officeDocument/2006/relationships/image" Target="media/image4.png"/><Relationship Id="rId21" Type="http://schemas.openxmlformats.org/officeDocument/2006/relationships/header" Target="header4.xml"/><Relationship Id="rId34" Type="http://schemas.openxmlformats.org/officeDocument/2006/relationships/hyperlink" Target="https://www.calgary.ca/content/dam/www/transportation/roads/documents/contractors-and-consultants/temporary-traffic-control-manual.pdf" TargetMode="External"/><Relationship Id="rId42" Type="http://schemas.openxmlformats.org/officeDocument/2006/relationships/image" Target="media/image7.png"/><Relationship Id="rId47" Type="http://schemas.openxmlformats.org/officeDocument/2006/relationships/hyperlink" Target="http://publicaccess.calgary.ca/lldm01/livelink.exe?func=ccpa.general&amp;msgID=VsrscyrAgI&amp;msgAction=Download" TargetMode="Externa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calgary.ca/content/dam/www/transportation/roads/documents/contractors-and-consultants/roads-construction-2021-standard-specifications.pdf" TargetMode="External"/><Relationship Id="rId11" Type="http://schemas.openxmlformats.org/officeDocument/2006/relationships/endnotes" Target="endnotes.xml"/><Relationship Id="rId24" Type="http://schemas.openxmlformats.org/officeDocument/2006/relationships/hyperlink" Target="https://www.calgary.ca/content/dam/www/transportation/roads/documents/contractors-and-consultants/roads-construction-2021-standard-specifications.pdf" TargetMode="External"/><Relationship Id="rId32" Type="http://schemas.openxmlformats.org/officeDocument/2006/relationships/hyperlink" Target="https://publicaccess.calgary.ca/lldm01/exccpa?func=ccpa.general&amp;msgID=UTTrqKyTKKQ&amp;msgAction=Download" TargetMode="External"/><Relationship Id="rId37" Type="http://schemas.openxmlformats.org/officeDocument/2006/relationships/hyperlink" Target="https://www.urbanaccesssolutions.com/wp-content/uploads/2019/04/ISO-2019-revised.pdf" TargetMode="External"/><Relationship Id="rId40" Type="http://schemas.openxmlformats.org/officeDocument/2006/relationships/image" Target="media/image5.png"/><Relationship Id="rId45" Type="http://schemas.openxmlformats.org/officeDocument/2006/relationships/image" Target="media/image10.png"/><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hyperlink" Target="https://engage.calgary.ca/ADSU/technicalfeedback" TargetMode="External"/><Relationship Id="rId36" Type="http://schemas.openxmlformats.org/officeDocument/2006/relationships/hyperlink" Target="https://accessible.canada.ca/creating-accessibility-standards/csa-asc-b651-accessible-design-built-environment"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2.jpeg"/><Relationship Id="rId31" Type="http://schemas.openxmlformats.org/officeDocument/2006/relationships/hyperlink" Target="https://www.calgary.ca/content/dam/www/ca/city-clerks/documents/council-policy-library/tp021-complete-streets-policy.pdf" TargetMode="External"/><Relationship Id="rId44"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hyperlink" Target="https://engage.calgary.ca/adsu/technicalfeedback" TargetMode="External"/><Relationship Id="rId30" Type="http://schemas.openxmlformats.org/officeDocument/2006/relationships/hyperlink" Target="https://www.calgary.ca/content/dam/www/pda/pd/documents/urban-development/publications/landscape-construction-compressed.pdf" TargetMode="External"/><Relationship Id="rId35" Type="http://schemas.openxmlformats.org/officeDocument/2006/relationships/hyperlink" Target="https://www.canlii.org/en/ab/laws/regu/alta-reg-304-2002/latest/alta-reg-304-2002.html" TargetMode="External"/><Relationship Id="rId43" Type="http://schemas.openxmlformats.org/officeDocument/2006/relationships/image" Target="media/image8.png"/><Relationship Id="rId48" Type="http://schemas.openxmlformats.org/officeDocument/2006/relationships/hyperlink" Target="https://engage.calgary.ca/moderation"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calgary.ca/content/dam/www/pda/pd/documents/urban-development/publications/landscape-construction-compressed.pdf" TargetMode="External"/><Relationship Id="rId33" Type="http://schemas.openxmlformats.org/officeDocument/2006/relationships/hyperlink" Target="https://publications.gc.ca/collections/collection_2024/cnrc-nrc/NR24-28-7-2023-eng.pdf" TargetMode="External"/><Relationship Id="rId38" Type="http://schemas.openxmlformats.org/officeDocument/2006/relationships/hyperlink" Target="https://www.iso.org/standard/71860.html" TargetMode="External"/><Relationship Id="rId46" Type="http://schemas.openxmlformats.org/officeDocument/2006/relationships/image" Target="media/image11.png"/><Relationship Id="rId20" Type="http://schemas.openxmlformats.org/officeDocument/2006/relationships/image" Target="media/image3.jpeg"/><Relationship Id="rId41"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countryman\Downloads\22-0019452%20ADV-13135%20-%20Corp%20Sec%20&#8211;%20CSC%20Templates%20Update_Corp%20Report_V_vert_F%20(1).dotx" TargetMode="External"/></Relationships>
</file>

<file path=word/theme/theme1.xml><?xml version="1.0" encoding="utf-8"?>
<a:theme xmlns:a="http://schemas.openxmlformats.org/drawingml/2006/main" name="Office Theme">
  <a:themeElements>
    <a:clrScheme name="2015-Corporate">
      <a:dk1>
        <a:srgbClr val="4B4F55"/>
      </a:dk1>
      <a:lt1>
        <a:sysClr val="window" lastClr="FFFFFF"/>
      </a:lt1>
      <a:dk2>
        <a:srgbClr val="4B4F55"/>
      </a:dk2>
      <a:lt2>
        <a:srgbClr val="DBE9ED"/>
      </a:lt2>
      <a:accent1>
        <a:srgbClr val="C8102E"/>
      </a:accent1>
      <a:accent2>
        <a:srgbClr val="FFB25B"/>
      </a:accent2>
      <a:accent3>
        <a:srgbClr val="F9E547"/>
      </a:accent3>
      <a:accent4>
        <a:srgbClr val="B7DD79"/>
      </a:accent4>
      <a:accent5>
        <a:srgbClr val="A2789C"/>
      </a:accent5>
      <a:accent6>
        <a:srgbClr val="A3C7D2"/>
      </a:accent6>
      <a:hlink>
        <a:srgbClr val="009CDE"/>
      </a:hlink>
      <a:folHlink>
        <a:srgbClr val="6BA4B8"/>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2026-04-06T00:00:00</PublishDate>
  <Abstract>Company</Abstract>
  <CompanyAddress/>
  <CompanyPhone/>
  <CompanyFax/>
  <CompanyEmail/>
</CoverPageProperties>
</file>

<file path=customXml/item2.xml><?xml version="1.0" encoding="utf-8"?>
<p:properties xmlns:p="http://schemas.microsoft.com/office/2006/metadata/properties" xmlns:xsi="http://www.w3.org/2001/XMLSchema-instance">
  <documentManagement>
    <TaxCatchAll xmlns="3ef8e1d8-81d9-4eb2-8a77-6539bf60a56f" xsi:nil="true"/>
    <lcf76f155ced4ddcb4097134ff3c332f xmlns="c60b107b-a5ec-4cac-b6f4-5950738c2f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2EBC3A255DBB946A43ED6914AB640F0" ma:contentTypeVersion="19" ma:contentTypeDescription="Create a new document." ma:contentTypeScope="" ma:versionID="fe8d4c5b25a1dd58f64ffeafb7c927e7">
  <xsd:schema xmlns:xsd="http://www.w3.org/2001/XMLSchema" xmlns:xs="http://www.w3.org/2001/XMLSchema" xmlns:p="http://schemas.microsoft.com/office/2006/metadata/properties" xmlns:ns2="c60b107b-a5ec-4cac-b6f4-5950738c2f2f" xmlns:ns3="3ef8e1d8-81d9-4eb2-8a77-6539bf60a56f" targetNamespace="http://schemas.microsoft.com/office/2006/metadata/properties" ma:root="true" ma:fieldsID="7ddae6f0d36fe75b9eef9a825461a249" ns2:_="" ns3:_="">
    <xsd:import namespace="c60b107b-a5ec-4cac-b6f4-5950738c2f2f"/>
    <xsd:import namespace="3ef8e1d8-81d9-4eb2-8a77-6539bf60a5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b107b-a5ec-4cac-b6f4-5950738c2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41d824f-8fcb-403c-8eb0-24d834084a5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f8e1d8-81d9-4eb2-8a77-6539bf60a56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01798be-a464-492a-b7e8-5fdf880dde65}" ma:internalName="TaxCatchAll" ma:showField="CatchAllData" ma:web="3ef8e1d8-81d9-4eb2-8a77-6539bf60a5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87F315-979B-4F05-A6ED-260757B79CF3}">
  <ds:schemaRefs>
    <ds:schemaRef ds:uri="c60b107b-a5ec-4cac-b6f4-5950738c2f2f"/>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dcmitype/"/>
    <ds:schemaRef ds:uri="3ef8e1d8-81d9-4eb2-8a77-6539bf60a56f"/>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843F8C67-49A4-48A4-BD0A-A5EBF2050618}">
  <ds:schemaRefs>
    <ds:schemaRef ds:uri="http://schemas.microsoft.com/sharepoint/v3/contenttype/forms"/>
  </ds:schemaRefs>
</ds:datastoreItem>
</file>

<file path=customXml/itemProps4.xml><?xml version="1.0" encoding="utf-8"?>
<ds:datastoreItem xmlns:ds="http://schemas.openxmlformats.org/officeDocument/2006/customXml" ds:itemID="{4B13C4B4-2229-4CC5-9A04-777C1E58E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0b107b-a5ec-4cac-b6f4-5950738c2f2f"/>
    <ds:schemaRef ds:uri="3ef8e1d8-81d9-4eb2-8a77-6539bf60a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596EFDB-793E-4302-A0CA-91386232D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22-0019452 ADV-13135 - Corp Sec – CSC Templates Update_Corp Report_V_vert_F (1)</Template>
  <TotalTime>0</TotalTime>
  <Pages>57</Pages>
  <Words>12957</Words>
  <Characters>72563</Characters>
  <Application>Microsoft Office Word</Application>
  <DocSecurity>0</DocSecurity>
  <Lines>2902</Lines>
  <Paragraphs>1055</Paragraphs>
  <ScaleCrop>false</ScaleCrop>
  <HeadingPairs>
    <vt:vector size="2" baseType="variant">
      <vt:variant>
        <vt:lpstr>Title</vt:lpstr>
      </vt:variant>
      <vt:variant>
        <vt:i4>1</vt:i4>
      </vt:variant>
    </vt:vector>
  </HeadingPairs>
  <TitlesOfParts>
    <vt:vector size="1" baseType="lpstr">
      <vt:lpstr>Access Design Standards Update: Round 2B 
Technical Feedback Engagement</vt:lpstr>
    </vt:vector>
  </TitlesOfParts>
  <Company>Company</Company>
  <LinksUpToDate>false</LinksUpToDate>
  <CharactersWithSpaces>84465</CharactersWithSpaces>
  <SharedDoc>false</SharedDoc>
  <HLinks>
    <vt:vector size="252" baseType="variant">
      <vt:variant>
        <vt:i4>4980816</vt:i4>
      </vt:variant>
      <vt:variant>
        <vt:i4>204</vt:i4>
      </vt:variant>
      <vt:variant>
        <vt:i4>0</vt:i4>
      </vt:variant>
      <vt:variant>
        <vt:i4>5</vt:i4>
      </vt:variant>
      <vt:variant>
        <vt:lpwstr>https://engage.calgary.ca/moderation</vt:lpwstr>
      </vt:variant>
      <vt:variant>
        <vt:lpwstr/>
      </vt:variant>
      <vt:variant>
        <vt:i4>589910</vt:i4>
      </vt:variant>
      <vt:variant>
        <vt:i4>201</vt:i4>
      </vt:variant>
      <vt:variant>
        <vt:i4>0</vt:i4>
      </vt:variant>
      <vt:variant>
        <vt:i4>5</vt:i4>
      </vt:variant>
      <vt:variant>
        <vt:lpwstr>http://publicaccess.calgary.ca/lldm01/livelink.exe?func=ccpa.general&amp;msgID=VsrscyrAgI&amp;msgAction=Download</vt:lpwstr>
      </vt:variant>
      <vt:variant>
        <vt:lpwstr/>
      </vt:variant>
      <vt:variant>
        <vt:i4>7143480</vt:i4>
      </vt:variant>
      <vt:variant>
        <vt:i4>198</vt:i4>
      </vt:variant>
      <vt:variant>
        <vt:i4>0</vt:i4>
      </vt:variant>
      <vt:variant>
        <vt:i4>5</vt:i4>
      </vt:variant>
      <vt:variant>
        <vt:lpwstr>https://www.iso.org/standard/71860.html</vt:lpwstr>
      </vt:variant>
      <vt:variant>
        <vt:lpwstr/>
      </vt:variant>
      <vt:variant>
        <vt:i4>4390987</vt:i4>
      </vt:variant>
      <vt:variant>
        <vt:i4>195</vt:i4>
      </vt:variant>
      <vt:variant>
        <vt:i4>0</vt:i4>
      </vt:variant>
      <vt:variant>
        <vt:i4>5</vt:i4>
      </vt:variant>
      <vt:variant>
        <vt:lpwstr>https://www.urbanaccesssolutions.com/wp-content/uploads/2019/04/ISO-2019-revised.pdf</vt:lpwstr>
      </vt:variant>
      <vt:variant>
        <vt:lpwstr/>
      </vt:variant>
      <vt:variant>
        <vt:i4>3866678</vt:i4>
      </vt:variant>
      <vt:variant>
        <vt:i4>192</vt:i4>
      </vt:variant>
      <vt:variant>
        <vt:i4>0</vt:i4>
      </vt:variant>
      <vt:variant>
        <vt:i4>5</vt:i4>
      </vt:variant>
      <vt:variant>
        <vt:lpwstr>https://accessible.canada.ca/creating-accessibility-standards/csa-asc-b651-accessible-design-built-environment</vt:lpwstr>
      </vt:variant>
      <vt:variant>
        <vt:lpwstr/>
      </vt:variant>
      <vt:variant>
        <vt:i4>2621559</vt:i4>
      </vt:variant>
      <vt:variant>
        <vt:i4>189</vt:i4>
      </vt:variant>
      <vt:variant>
        <vt:i4>0</vt:i4>
      </vt:variant>
      <vt:variant>
        <vt:i4>5</vt:i4>
      </vt:variant>
      <vt:variant>
        <vt:lpwstr>https://www.canlii.org/en/ab/laws/regu/alta-reg-304-2002/latest/alta-reg-304-2002.html</vt:lpwstr>
      </vt:variant>
      <vt:variant>
        <vt:lpwstr/>
      </vt:variant>
      <vt:variant>
        <vt:i4>2621545</vt:i4>
      </vt:variant>
      <vt:variant>
        <vt:i4>186</vt:i4>
      </vt:variant>
      <vt:variant>
        <vt:i4>0</vt:i4>
      </vt:variant>
      <vt:variant>
        <vt:i4>5</vt:i4>
      </vt:variant>
      <vt:variant>
        <vt:lpwstr>https://www.calgary.ca/content/dam/www/transportation/roads/documents/contractors-and-consultants/temporary-traffic-control-manual.pdf</vt:lpwstr>
      </vt:variant>
      <vt:variant>
        <vt:lpwstr/>
      </vt:variant>
      <vt:variant>
        <vt:i4>65579</vt:i4>
      </vt:variant>
      <vt:variant>
        <vt:i4>183</vt:i4>
      </vt:variant>
      <vt:variant>
        <vt:i4>0</vt:i4>
      </vt:variant>
      <vt:variant>
        <vt:i4>5</vt:i4>
      </vt:variant>
      <vt:variant>
        <vt:lpwstr>https://publications.gc.ca/collections/collection_2024/cnrc-nrc/NR24-28-7-2023-eng.pdf</vt:lpwstr>
      </vt:variant>
      <vt:variant>
        <vt:lpwstr/>
      </vt:variant>
      <vt:variant>
        <vt:i4>1900575</vt:i4>
      </vt:variant>
      <vt:variant>
        <vt:i4>180</vt:i4>
      </vt:variant>
      <vt:variant>
        <vt:i4>0</vt:i4>
      </vt:variant>
      <vt:variant>
        <vt:i4>5</vt:i4>
      </vt:variant>
      <vt:variant>
        <vt:lpwstr>https://publicaccess.calgary.ca/lldm01/exccpa?func=ccpa.general&amp;msgID=UTTrqKyTKKQ&amp;msgAction=Download</vt:lpwstr>
      </vt:variant>
      <vt:variant>
        <vt:lpwstr/>
      </vt:variant>
      <vt:variant>
        <vt:i4>2031689</vt:i4>
      </vt:variant>
      <vt:variant>
        <vt:i4>177</vt:i4>
      </vt:variant>
      <vt:variant>
        <vt:i4>0</vt:i4>
      </vt:variant>
      <vt:variant>
        <vt:i4>5</vt:i4>
      </vt:variant>
      <vt:variant>
        <vt:lpwstr>https://www.calgary.ca/content/dam/www/ca/city-clerks/documents/council-policy-library/tp021-complete-streets-policy.pdf</vt:lpwstr>
      </vt:variant>
      <vt:variant>
        <vt:lpwstr/>
      </vt:variant>
      <vt:variant>
        <vt:i4>5701706</vt:i4>
      </vt:variant>
      <vt:variant>
        <vt:i4>174</vt:i4>
      </vt:variant>
      <vt:variant>
        <vt:i4>0</vt:i4>
      </vt:variant>
      <vt:variant>
        <vt:i4>5</vt:i4>
      </vt:variant>
      <vt:variant>
        <vt:lpwstr>https://www.calgary.ca/content/dam/www/pda/pd/documents/urban-development/publications/landscape-construction-compressed.pdf</vt:lpwstr>
      </vt:variant>
      <vt:variant>
        <vt:lpwstr/>
      </vt:variant>
      <vt:variant>
        <vt:i4>5439568</vt:i4>
      </vt:variant>
      <vt:variant>
        <vt:i4>171</vt:i4>
      </vt:variant>
      <vt:variant>
        <vt:i4>0</vt:i4>
      </vt:variant>
      <vt:variant>
        <vt:i4>5</vt:i4>
      </vt:variant>
      <vt:variant>
        <vt:lpwstr>https://www.calgary.ca/content/dam/www/transportation/roads/documents/contractors-and-consultants/roads-construction-2021-standard-specifications.pdf</vt:lpwstr>
      </vt:variant>
      <vt:variant>
        <vt:lpwstr/>
      </vt:variant>
      <vt:variant>
        <vt:i4>4980746</vt:i4>
      </vt:variant>
      <vt:variant>
        <vt:i4>168</vt:i4>
      </vt:variant>
      <vt:variant>
        <vt:i4>0</vt:i4>
      </vt:variant>
      <vt:variant>
        <vt:i4>5</vt:i4>
      </vt:variant>
      <vt:variant>
        <vt:lpwstr>https://engage.calgary.ca/ADSU/technicalfeedback</vt:lpwstr>
      </vt:variant>
      <vt:variant>
        <vt:lpwstr/>
      </vt:variant>
      <vt:variant>
        <vt:i4>4980746</vt:i4>
      </vt:variant>
      <vt:variant>
        <vt:i4>162</vt:i4>
      </vt:variant>
      <vt:variant>
        <vt:i4>0</vt:i4>
      </vt:variant>
      <vt:variant>
        <vt:i4>5</vt:i4>
      </vt:variant>
      <vt:variant>
        <vt:lpwstr>https://engage.calgary.ca/adsu/technicalfeedback</vt:lpwstr>
      </vt:variant>
      <vt:variant>
        <vt:lpwstr/>
      </vt:variant>
      <vt:variant>
        <vt:i4>3211298</vt:i4>
      </vt:variant>
      <vt:variant>
        <vt:i4>159</vt:i4>
      </vt:variant>
      <vt:variant>
        <vt:i4>0</vt:i4>
      </vt:variant>
      <vt:variant>
        <vt:i4>5</vt:i4>
      </vt:variant>
      <vt:variant>
        <vt:lpwstr>https://engage.calgary.ca/ADSU</vt:lpwstr>
      </vt:variant>
      <vt:variant>
        <vt:lpwstr/>
      </vt:variant>
      <vt:variant>
        <vt:i4>1048624</vt:i4>
      </vt:variant>
      <vt:variant>
        <vt:i4>152</vt:i4>
      </vt:variant>
      <vt:variant>
        <vt:i4>0</vt:i4>
      </vt:variant>
      <vt:variant>
        <vt:i4>5</vt:i4>
      </vt:variant>
      <vt:variant>
        <vt:lpwstr/>
      </vt:variant>
      <vt:variant>
        <vt:lpwstr>_Toc224835582</vt:lpwstr>
      </vt:variant>
      <vt:variant>
        <vt:i4>1048624</vt:i4>
      </vt:variant>
      <vt:variant>
        <vt:i4>146</vt:i4>
      </vt:variant>
      <vt:variant>
        <vt:i4>0</vt:i4>
      </vt:variant>
      <vt:variant>
        <vt:i4>5</vt:i4>
      </vt:variant>
      <vt:variant>
        <vt:lpwstr/>
      </vt:variant>
      <vt:variant>
        <vt:lpwstr>_Toc224835581</vt:lpwstr>
      </vt:variant>
      <vt:variant>
        <vt:i4>1048624</vt:i4>
      </vt:variant>
      <vt:variant>
        <vt:i4>140</vt:i4>
      </vt:variant>
      <vt:variant>
        <vt:i4>0</vt:i4>
      </vt:variant>
      <vt:variant>
        <vt:i4>5</vt:i4>
      </vt:variant>
      <vt:variant>
        <vt:lpwstr/>
      </vt:variant>
      <vt:variant>
        <vt:lpwstr>_Toc224835580</vt:lpwstr>
      </vt:variant>
      <vt:variant>
        <vt:i4>2031664</vt:i4>
      </vt:variant>
      <vt:variant>
        <vt:i4>134</vt:i4>
      </vt:variant>
      <vt:variant>
        <vt:i4>0</vt:i4>
      </vt:variant>
      <vt:variant>
        <vt:i4>5</vt:i4>
      </vt:variant>
      <vt:variant>
        <vt:lpwstr/>
      </vt:variant>
      <vt:variant>
        <vt:lpwstr>_Toc224835579</vt:lpwstr>
      </vt:variant>
      <vt:variant>
        <vt:i4>2031664</vt:i4>
      </vt:variant>
      <vt:variant>
        <vt:i4>128</vt:i4>
      </vt:variant>
      <vt:variant>
        <vt:i4>0</vt:i4>
      </vt:variant>
      <vt:variant>
        <vt:i4>5</vt:i4>
      </vt:variant>
      <vt:variant>
        <vt:lpwstr/>
      </vt:variant>
      <vt:variant>
        <vt:lpwstr>_Toc224835578</vt:lpwstr>
      </vt:variant>
      <vt:variant>
        <vt:i4>2031664</vt:i4>
      </vt:variant>
      <vt:variant>
        <vt:i4>122</vt:i4>
      </vt:variant>
      <vt:variant>
        <vt:i4>0</vt:i4>
      </vt:variant>
      <vt:variant>
        <vt:i4>5</vt:i4>
      </vt:variant>
      <vt:variant>
        <vt:lpwstr/>
      </vt:variant>
      <vt:variant>
        <vt:lpwstr>_Toc224835577</vt:lpwstr>
      </vt:variant>
      <vt:variant>
        <vt:i4>2031664</vt:i4>
      </vt:variant>
      <vt:variant>
        <vt:i4>116</vt:i4>
      </vt:variant>
      <vt:variant>
        <vt:i4>0</vt:i4>
      </vt:variant>
      <vt:variant>
        <vt:i4>5</vt:i4>
      </vt:variant>
      <vt:variant>
        <vt:lpwstr/>
      </vt:variant>
      <vt:variant>
        <vt:lpwstr>_Toc224835576</vt:lpwstr>
      </vt:variant>
      <vt:variant>
        <vt:i4>2031664</vt:i4>
      </vt:variant>
      <vt:variant>
        <vt:i4>110</vt:i4>
      </vt:variant>
      <vt:variant>
        <vt:i4>0</vt:i4>
      </vt:variant>
      <vt:variant>
        <vt:i4>5</vt:i4>
      </vt:variant>
      <vt:variant>
        <vt:lpwstr/>
      </vt:variant>
      <vt:variant>
        <vt:lpwstr>_Toc224835575</vt:lpwstr>
      </vt:variant>
      <vt:variant>
        <vt:i4>2031664</vt:i4>
      </vt:variant>
      <vt:variant>
        <vt:i4>104</vt:i4>
      </vt:variant>
      <vt:variant>
        <vt:i4>0</vt:i4>
      </vt:variant>
      <vt:variant>
        <vt:i4>5</vt:i4>
      </vt:variant>
      <vt:variant>
        <vt:lpwstr/>
      </vt:variant>
      <vt:variant>
        <vt:lpwstr>_Toc224835574</vt:lpwstr>
      </vt:variant>
      <vt:variant>
        <vt:i4>2031664</vt:i4>
      </vt:variant>
      <vt:variant>
        <vt:i4>98</vt:i4>
      </vt:variant>
      <vt:variant>
        <vt:i4>0</vt:i4>
      </vt:variant>
      <vt:variant>
        <vt:i4>5</vt:i4>
      </vt:variant>
      <vt:variant>
        <vt:lpwstr/>
      </vt:variant>
      <vt:variant>
        <vt:lpwstr>_Toc224835573</vt:lpwstr>
      </vt:variant>
      <vt:variant>
        <vt:i4>2031664</vt:i4>
      </vt:variant>
      <vt:variant>
        <vt:i4>92</vt:i4>
      </vt:variant>
      <vt:variant>
        <vt:i4>0</vt:i4>
      </vt:variant>
      <vt:variant>
        <vt:i4>5</vt:i4>
      </vt:variant>
      <vt:variant>
        <vt:lpwstr/>
      </vt:variant>
      <vt:variant>
        <vt:lpwstr>_Toc224835572</vt:lpwstr>
      </vt:variant>
      <vt:variant>
        <vt:i4>2031664</vt:i4>
      </vt:variant>
      <vt:variant>
        <vt:i4>86</vt:i4>
      </vt:variant>
      <vt:variant>
        <vt:i4>0</vt:i4>
      </vt:variant>
      <vt:variant>
        <vt:i4>5</vt:i4>
      </vt:variant>
      <vt:variant>
        <vt:lpwstr/>
      </vt:variant>
      <vt:variant>
        <vt:lpwstr>_Toc224835571</vt:lpwstr>
      </vt:variant>
      <vt:variant>
        <vt:i4>2031664</vt:i4>
      </vt:variant>
      <vt:variant>
        <vt:i4>80</vt:i4>
      </vt:variant>
      <vt:variant>
        <vt:i4>0</vt:i4>
      </vt:variant>
      <vt:variant>
        <vt:i4>5</vt:i4>
      </vt:variant>
      <vt:variant>
        <vt:lpwstr/>
      </vt:variant>
      <vt:variant>
        <vt:lpwstr>_Toc224835570</vt:lpwstr>
      </vt:variant>
      <vt:variant>
        <vt:i4>1966128</vt:i4>
      </vt:variant>
      <vt:variant>
        <vt:i4>74</vt:i4>
      </vt:variant>
      <vt:variant>
        <vt:i4>0</vt:i4>
      </vt:variant>
      <vt:variant>
        <vt:i4>5</vt:i4>
      </vt:variant>
      <vt:variant>
        <vt:lpwstr/>
      </vt:variant>
      <vt:variant>
        <vt:lpwstr>_Toc224835569</vt:lpwstr>
      </vt:variant>
      <vt:variant>
        <vt:i4>1966128</vt:i4>
      </vt:variant>
      <vt:variant>
        <vt:i4>68</vt:i4>
      </vt:variant>
      <vt:variant>
        <vt:i4>0</vt:i4>
      </vt:variant>
      <vt:variant>
        <vt:i4>5</vt:i4>
      </vt:variant>
      <vt:variant>
        <vt:lpwstr/>
      </vt:variant>
      <vt:variant>
        <vt:lpwstr>_Toc224835568</vt:lpwstr>
      </vt:variant>
      <vt:variant>
        <vt:i4>1966128</vt:i4>
      </vt:variant>
      <vt:variant>
        <vt:i4>62</vt:i4>
      </vt:variant>
      <vt:variant>
        <vt:i4>0</vt:i4>
      </vt:variant>
      <vt:variant>
        <vt:i4>5</vt:i4>
      </vt:variant>
      <vt:variant>
        <vt:lpwstr/>
      </vt:variant>
      <vt:variant>
        <vt:lpwstr>_Toc224835567</vt:lpwstr>
      </vt:variant>
      <vt:variant>
        <vt:i4>1966128</vt:i4>
      </vt:variant>
      <vt:variant>
        <vt:i4>56</vt:i4>
      </vt:variant>
      <vt:variant>
        <vt:i4>0</vt:i4>
      </vt:variant>
      <vt:variant>
        <vt:i4>5</vt:i4>
      </vt:variant>
      <vt:variant>
        <vt:lpwstr/>
      </vt:variant>
      <vt:variant>
        <vt:lpwstr>_Toc224835566</vt:lpwstr>
      </vt:variant>
      <vt:variant>
        <vt:i4>1966128</vt:i4>
      </vt:variant>
      <vt:variant>
        <vt:i4>50</vt:i4>
      </vt:variant>
      <vt:variant>
        <vt:i4>0</vt:i4>
      </vt:variant>
      <vt:variant>
        <vt:i4>5</vt:i4>
      </vt:variant>
      <vt:variant>
        <vt:lpwstr/>
      </vt:variant>
      <vt:variant>
        <vt:lpwstr>_Toc224835565</vt:lpwstr>
      </vt:variant>
      <vt:variant>
        <vt:i4>1966128</vt:i4>
      </vt:variant>
      <vt:variant>
        <vt:i4>44</vt:i4>
      </vt:variant>
      <vt:variant>
        <vt:i4>0</vt:i4>
      </vt:variant>
      <vt:variant>
        <vt:i4>5</vt:i4>
      </vt:variant>
      <vt:variant>
        <vt:lpwstr/>
      </vt:variant>
      <vt:variant>
        <vt:lpwstr>_Toc224835564</vt:lpwstr>
      </vt:variant>
      <vt:variant>
        <vt:i4>1966128</vt:i4>
      </vt:variant>
      <vt:variant>
        <vt:i4>38</vt:i4>
      </vt:variant>
      <vt:variant>
        <vt:i4>0</vt:i4>
      </vt:variant>
      <vt:variant>
        <vt:i4>5</vt:i4>
      </vt:variant>
      <vt:variant>
        <vt:lpwstr/>
      </vt:variant>
      <vt:variant>
        <vt:lpwstr>_Toc224835563</vt:lpwstr>
      </vt:variant>
      <vt:variant>
        <vt:i4>1966128</vt:i4>
      </vt:variant>
      <vt:variant>
        <vt:i4>32</vt:i4>
      </vt:variant>
      <vt:variant>
        <vt:i4>0</vt:i4>
      </vt:variant>
      <vt:variant>
        <vt:i4>5</vt:i4>
      </vt:variant>
      <vt:variant>
        <vt:lpwstr/>
      </vt:variant>
      <vt:variant>
        <vt:lpwstr>_Toc224835562</vt:lpwstr>
      </vt:variant>
      <vt:variant>
        <vt:i4>1966128</vt:i4>
      </vt:variant>
      <vt:variant>
        <vt:i4>26</vt:i4>
      </vt:variant>
      <vt:variant>
        <vt:i4>0</vt:i4>
      </vt:variant>
      <vt:variant>
        <vt:i4>5</vt:i4>
      </vt:variant>
      <vt:variant>
        <vt:lpwstr/>
      </vt:variant>
      <vt:variant>
        <vt:lpwstr>_Toc224835561</vt:lpwstr>
      </vt:variant>
      <vt:variant>
        <vt:i4>1966128</vt:i4>
      </vt:variant>
      <vt:variant>
        <vt:i4>20</vt:i4>
      </vt:variant>
      <vt:variant>
        <vt:i4>0</vt:i4>
      </vt:variant>
      <vt:variant>
        <vt:i4>5</vt:i4>
      </vt:variant>
      <vt:variant>
        <vt:lpwstr/>
      </vt:variant>
      <vt:variant>
        <vt:lpwstr>_Toc224835560</vt:lpwstr>
      </vt:variant>
      <vt:variant>
        <vt:i4>1900592</vt:i4>
      </vt:variant>
      <vt:variant>
        <vt:i4>14</vt:i4>
      </vt:variant>
      <vt:variant>
        <vt:i4>0</vt:i4>
      </vt:variant>
      <vt:variant>
        <vt:i4>5</vt:i4>
      </vt:variant>
      <vt:variant>
        <vt:lpwstr/>
      </vt:variant>
      <vt:variant>
        <vt:lpwstr>_Toc224835559</vt:lpwstr>
      </vt:variant>
      <vt:variant>
        <vt:i4>1900592</vt:i4>
      </vt:variant>
      <vt:variant>
        <vt:i4>8</vt:i4>
      </vt:variant>
      <vt:variant>
        <vt:i4>0</vt:i4>
      </vt:variant>
      <vt:variant>
        <vt:i4>5</vt:i4>
      </vt:variant>
      <vt:variant>
        <vt:lpwstr/>
      </vt:variant>
      <vt:variant>
        <vt:lpwstr>_Toc224835558</vt:lpwstr>
      </vt:variant>
      <vt:variant>
        <vt:i4>5701706</vt:i4>
      </vt:variant>
      <vt:variant>
        <vt:i4>3</vt:i4>
      </vt:variant>
      <vt:variant>
        <vt:i4>0</vt:i4>
      </vt:variant>
      <vt:variant>
        <vt:i4>5</vt:i4>
      </vt:variant>
      <vt:variant>
        <vt:lpwstr>https://www.calgary.ca/content/dam/www/pda/pd/documents/urban-development/publications/landscape-construction-compressed.pdf</vt:lpwstr>
      </vt:variant>
      <vt:variant>
        <vt:lpwstr/>
      </vt:variant>
      <vt:variant>
        <vt:i4>5439568</vt:i4>
      </vt:variant>
      <vt:variant>
        <vt:i4>0</vt:i4>
      </vt:variant>
      <vt:variant>
        <vt:i4>0</vt:i4>
      </vt:variant>
      <vt:variant>
        <vt:i4>5</vt:i4>
      </vt:variant>
      <vt:variant>
        <vt:lpwstr>https://www.calgary.ca/content/dam/www/transportation/roads/documents/contractors-and-consultants/roads-construction-2021-standard-specifications.pdf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Design Standards Update: Round 2B 
Technical Feedback Engagement</dc:title>
  <dc:subject/>
  <dc:creator>Countryman, Elizabeth</dc:creator>
  <cp:keywords/>
  <dc:description/>
  <cp:lastModifiedBy>Perika, Rejimol</cp:lastModifiedBy>
  <cp:revision>2</cp:revision>
  <cp:lastPrinted>2026-04-06T19:04:00Z</cp:lastPrinted>
  <dcterms:created xsi:type="dcterms:W3CDTF">2026-04-06T19:39:00Z</dcterms:created>
  <dcterms:modified xsi:type="dcterms:W3CDTF">2026-04-06T19:39:00Z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0x01010042EBC3A255DBB946A43ED6914AB640F0</vt:lpwstr>
  </property>
  <property fmtid="{D5CDD505-2E9C-101B-9397-08002B2CF9AE}" pid="3" name="MediaServiceImageTags">
    <vt:lpwstr/>
  </property>
  <property fmtid="{D5CDD505-2E9C-101B-9397-08002B2CF9AE}" pid="4" name="docLang">
    <vt:lpwstr>en</vt:lpwstr>
  </property>
</Properties>
</file>